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8" w:rsidRPr="00070828" w:rsidRDefault="00070828" w:rsidP="00070828">
      <w:pPr>
        <w:jc w:val="center"/>
        <w:rPr>
          <w:rFonts w:ascii="黑体" w:eastAsia="黑体" w:hAnsi="黑体" w:hint="eastAsia"/>
          <w:sz w:val="36"/>
          <w:szCs w:val="36"/>
        </w:rPr>
      </w:pPr>
      <w:r w:rsidRPr="00070828">
        <w:rPr>
          <w:rFonts w:ascii="黑体" w:eastAsia="黑体" w:hAnsi="黑体" w:hint="eastAsia"/>
          <w:sz w:val="36"/>
          <w:szCs w:val="36"/>
        </w:rPr>
        <w:t>2018年湘桥区教育局政府信息公开年报</w:t>
      </w:r>
    </w:p>
    <w:p w:rsidR="00070828" w:rsidRDefault="00070828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根据《中华人民共和国政府信息公开条例》、《潮州市人民政府信息公开暂行办法》的规定和区委区政府相关要求，编制湘桥区教育局201</w:t>
      </w:r>
      <w:r w:rsidR="008B5D59" w:rsidRPr="00070828">
        <w:rPr>
          <w:rFonts w:ascii="仿宋" w:eastAsia="仿宋" w:hAnsi="仿宋" w:hint="eastAsia"/>
          <w:sz w:val="30"/>
          <w:szCs w:val="30"/>
        </w:rPr>
        <w:t>8</w:t>
      </w:r>
      <w:r w:rsidRPr="00070828">
        <w:rPr>
          <w:rFonts w:ascii="仿宋" w:eastAsia="仿宋" w:hAnsi="仿宋" w:hint="eastAsia"/>
          <w:sz w:val="30"/>
          <w:szCs w:val="30"/>
        </w:rPr>
        <w:t>年度政府信息公开工作年度报告。如对本报告有疑问，请联系：湘桥区教育局人秘股，联系电话：2259400。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一、概述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认真贯彻落实《中华人民共和国政府信息公开条例》等精神，一年来，区教育局根据上级相关部门对政务公开的部署和要求，围绕办好人民满意的教育这个中心，努力推进湘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桥教育</w:t>
      </w:r>
      <w:proofErr w:type="gramEnd"/>
      <w:r w:rsidR="008B5D59" w:rsidRPr="00070828">
        <w:rPr>
          <w:rFonts w:ascii="仿宋" w:eastAsia="仿宋" w:hAnsi="仿宋" w:hint="eastAsia"/>
          <w:sz w:val="30"/>
          <w:szCs w:val="30"/>
        </w:rPr>
        <w:t>现代化</w:t>
      </w:r>
      <w:r w:rsidRPr="00070828">
        <w:rPr>
          <w:rFonts w:ascii="仿宋" w:eastAsia="仿宋" w:hAnsi="仿宋" w:hint="eastAsia"/>
          <w:sz w:val="30"/>
          <w:szCs w:val="30"/>
        </w:rPr>
        <w:t>发展，不断建立健全信息公开制度，细化工作措施，确保教育信息及时、准确、主动公开，切实回应教育社情民生，认真落实政府信息公开咨询、建议、意见等工作的及时办理和反馈。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二、政府信息公开工作情况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一）加强组织领导。区教育局高度重视政务公开、教育信息公开工作，成立以局长为组长、副局长为副组长、各股室负责人为成员的教育局信息公开领导小组，负责整体工作的推进、指导、协调、监督和检查。领导小组下设办公室，办公室设在人秘股，并落实专人负责。教育信息公开工作由人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秘股主管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，装备办等股室协助具体承办相关事宜。此外，区教育局要求辖属各中小学要重视做好校务公开、党务公开工作，提高工作透明度，使信息更好地服务师生和人民群众。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lastRenderedPageBreak/>
        <w:t>（二）健全工作制度。根据《政府信息公开条例》和上级有关规定，结合湘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桥教育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实际，不断健全教育信息主动公开工作机制、保密审查机制和信息发布协调机制，明确职责、程序、公开原则、公开内容和公开方式，保证发布的教育信息准确一致，强化政策解读，切实推动教育信息公开工作的规范化、制度化；完善档案管理制度，认真做好信息公开相关档案资料的整理归档工作；落实保密机制，不断加大保密宣传教育、监督管理和技术防范力度，夯实保密工作的人员基础、体制基础和技术基础，本年度未发生发布的教育信息有泄密行为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（三）深化信息公开内容。围绕教育中心工作，紧贴湘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桥教育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改革发展和人民群众关注的招生入学等问题，涵盖招生政策、教学改革、教科研工作、重大活动报导等全区教育系统动态信息。</w:t>
      </w:r>
      <w:r w:rsidR="002D264F">
        <w:rPr>
          <w:rFonts w:ascii="仿宋" w:eastAsia="仿宋" w:hAnsi="仿宋" w:hint="eastAsia"/>
          <w:sz w:val="30"/>
          <w:szCs w:val="30"/>
        </w:rPr>
        <w:t>“湘桥教育”</w:t>
      </w:r>
      <w:r w:rsidRPr="00070828">
        <w:rPr>
          <w:rFonts w:ascii="仿宋" w:eastAsia="仿宋" w:hAnsi="仿宋" w:hint="eastAsia"/>
          <w:sz w:val="30"/>
          <w:szCs w:val="30"/>
        </w:rPr>
        <w:t>公众号除了发布政府信息外，同时转发学校报送的信息，促进全区各学校信息公开的传播效果。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（四）拓展信息公开形式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1、及时高效发布，发挥政府网站信息发布主阵地作用。201</w:t>
      </w:r>
      <w:r w:rsidR="00BA2D99" w:rsidRPr="00070828">
        <w:rPr>
          <w:rFonts w:ascii="仿宋" w:eastAsia="仿宋" w:hAnsi="仿宋" w:hint="eastAsia"/>
          <w:sz w:val="30"/>
          <w:szCs w:val="30"/>
        </w:rPr>
        <w:t>8</w:t>
      </w:r>
      <w:r w:rsidR="002D264F">
        <w:rPr>
          <w:rFonts w:ascii="仿宋" w:eastAsia="仿宋" w:hAnsi="仿宋" w:hint="eastAsia"/>
          <w:sz w:val="30"/>
          <w:szCs w:val="30"/>
        </w:rPr>
        <w:t>年</w:t>
      </w:r>
      <w:r w:rsidRPr="00070828">
        <w:rPr>
          <w:rFonts w:ascii="仿宋" w:eastAsia="仿宋" w:hAnsi="仿宋" w:hint="eastAsia"/>
          <w:sz w:val="30"/>
          <w:szCs w:val="30"/>
        </w:rPr>
        <w:t>继续应用</w:t>
      </w:r>
      <w:r w:rsidR="00BA2D99" w:rsidRPr="00070828">
        <w:rPr>
          <w:rFonts w:ascii="仿宋" w:eastAsia="仿宋" w:hAnsi="仿宋"/>
          <w:sz w:val="30"/>
          <w:szCs w:val="30"/>
        </w:rPr>
        <w:t>湘桥区人民政府公众信息网</w:t>
      </w:r>
      <w:r w:rsidR="00BA2D99" w:rsidRPr="00070828">
        <w:rPr>
          <w:rFonts w:ascii="仿宋" w:eastAsia="仿宋" w:hAnsi="仿宋" w:hint="eastAsia"/>
          <w:sz w:val="30"/>
          <w:szCs w:val="30"/>
        </w:rPr>
        <w:t>中的区教育局子页</w:t>
      </w:r>
      <w:r w:rsidRPr="00070828">
        <w:rPr>
          <w:rFonts w:ascii="仿宋" w:eastAsia="仿宋" w:hAnsi="仿宋" w:hint="eastAsia"/>
          <w:sz w:val="30"/>
          <w:szCs w:val="30"/>
        </w:rPr>
        <w:t>，及时通过网站发布</w:t>
      </w:r>
      <w:r w:rsidR="00720995" w:rsidRPr="00070828">
        <w:rPr>
          <w:rFonts w:ascii="仿宋" w:eastAsia="仿宋" w:hAnsi="仿宋" w:hint="eastAsia"/>
          <w:sz w:val="30"/>
          <w:szCs w:val="30"/>
        </w:rPr>
        <w:t>通知公告、部门资讯</w:t>
      </w:r>
      <w:r w:rsidRPr="00070828">
        <w:rPr>
          <w:rFonts w:ascii="仿宋" w:eastAsia="仿宋" w:hAnsi="仿宋" w:hint="eastAsia"/>
          <w:sz w:val="30"/>
          <w:szCs w:val="30"/>
        </w:rPr>
        <w:t>等，有效减少信息不对称等情况。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2、提升运营质量，努力办好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“湘桥教育”。为更好紧跟信息传播新形势，提升信息公开深度和广度，我局继续通过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“湘桥教育”发布湘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桥教育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最新动态和重大政策解</w:t>
      </w:r>
      <w:r w:rsidRPr="00070828">
        <w:rPr>
          <w:rFonts w:ascii="仿宋" w:eastAsia="仿宋" w:hAnsi="仿宋" w:hint="eastAsia"/>
          <w:sz w:val="30"/>
          <w:szCs w:val="30"/>
        </w:rPr>
        <w:lastRenderedPageBreak/>
        <w:t>读，积极推广我区各中小学校、幼儿园在教育、教学、科研等方面的先进做法和经验，促进校际间的交流互动，传播科学健康的家庭教育理念，分享教育教学工作的经验，提升湘桥办学质量和管理水平，打造湘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桥教育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的特色品牌，并聚焦教育科研前沿动态，关注校园真实生活精彩与感动，努力推动家庭教育、学校教育、社会教育的有机融合与和谐发展。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3、系统发力，发挥好学校在信息公开和政策宣传方面的优势。区教育局辖属各中小学也通过校园信息平台、学校宣传（公告）栏、LED屏幕等及时准确公布有关校务、党务情况，及时把收费、评先奖优、年度考核等信息及时告知</w:t>
      </w:r>
      <w:r w:rsidR="00070828" w:rsidRPr="00070828">
        <w:rPr>
          <w:rFonts w:ascii="仿宋" w:eastAsia="仿宋" w:hAnsi="仿宋" w:hint="eastAsia"/>
          <w:sz w:val="30"/>
          <w:szCs w:val="30"/>
        </w:rPr>
        <w:t>师生和家长，提高工作的透明度和公信力。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三、主动公开信息情况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本年度，区教育局累计主动公开政府信息</w:t>
      </w:r>
      <w:r w:rsidR="00720995" w:rsidRPr="00070828">
        <w:rPr>
          <w:rFonts w:ascii="仿宋" w:eastAsia="仿宋" w:hAnsi="仿宋" w:hint="eastAsia"/>
          <w:sz w:val="30"/>
          <w:szCs w:val="30"/>
        </w:rPr>
        <w:t>70</w:t>
      </w:r>
      <w:r w:rsidRPr="00070828">
        <w:rPr>
          <w:rFonts w:ascii="仿宋" w:eastAsia="仿宋" w:hAnsi="仿宋" w:hint="eastAsia"/>
          <w:sz w:val="30"/>
          <w:szCs w:val="30"/>
        </w:rPr>
        <w:t>条（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含</w:t>
      </w:r>
      <w:r w:rsidR="00720995" w:rsidRPr="00070828">
        <w:rPr>
          <w:rFonts w:ascii="仿宋" w:eastAsia="仿宋" w:hAnsi="仿宋" w:hint="eastAsia"/>
          <w:sz w:val="30"/>
          <w:szCs w:val="30"/>
        </w:rPr>
        <w:t>通知</w:t>
      </w:r>
      <w:proofErr w:type="gramEnd"/>
      <w:r w:rsidR="00720995" w:rsidRPr="00070828">
        <w:rPr>
          <w:rFonts w:ascii="仿宋" w:eastAsia="仿宋" w:hAnsi="仿宋" w:hint="eastAsia"/>
          <w:sz w:val="30"/>
          <w:szCs w:val="30"/>
        </w:rPr>
        <w:t>公告64条，部门动态6条</w:t>
      </w:r>
      <w:r w:rsidRPr="00070828">
        <w:rPr>
          <w:rFonts w:ascii="仿宋" w:eastAsia="仿宋" w:hAnsi="仿宋" w:hint="eastAsia"/>
          <w:sz w:val="30"/>
          <w:szCs w:val="30"/>
        </w:rPr>
        <w:t>）；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微信公众号发布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教育信息</w:t>
      </w:r>
      <w:r w:rsidR="0042415F" w:rsidRPr="00070828">
        <w:rPr>
          <w:rFonts w:ascii="仿宋" w:eastAsia="仿宋" w:hAnsi="仿宋" w:hint="eastAsia"/>
          <w:sz w:val="30"/>
          <w:szCs w:val="30"/>
        </w:rPr>
        <w:t>350</w:t>
      </w:r>
      <w:r w:rsidRPr="00070828">
        <w:rPr>
          <w:rFonts w:ascii="仿宋" w:eastAsia="仿宋" w:hAnsi="仿宋" w:hint="eastAsia"/>
          <w:sz w:val="30"/>
          <w:szCs w:val="30"/>
        </w:rPr>
        <w:t>条。总的来说，我局政府信息公开努力做到突出重点、兼顾全面、渠道多样、适当平衡，比较全面客观地反映了我局工作的真实情况。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四、依法申请公开政府信息情况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201</w:t>
      </w:r>
      <w:r w:rsidR="002C6BB6">
        <w:rPr>
          <w:rFonts w:ascii="仿宋" w:eastAsia="仿宋" w:hAnsi="仿宋" w:hint="eastAsia"/>
          <w:sz w:val="30"/>
          <w:szCs w:val="30"/>
        </w:rPr>
        <w:t>8</w:t>
      </w:r>
      <w:r w:rsidRPr="00070828">
        <w:rPr>
          <w:rFonts w:ascii="仿宋" w:eastAsia="仿宋" w:hAnsi="仿宋" w:hint="eastAsia"/>
          <w:sz w:val="30"/>
          <w:szCs w:val="30"/>
        </w:rPr>
        <w:t>年，我局共受理政府信息公开申请0件，通过电话提交的申请有0件，通过电子邮件提交的申请有0件。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五、政府信息公开的收费及减免情况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（一）工作人员情况：教育局政府信息公开受理的工作人员由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人秘股工作人员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负责；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lastRenderedPageBreak/>
        <w:t>（二）与诉讼（行政复议、行政申诉）有关的费用支出：无；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（三）对公民、法人和其他组织的收费情况：无。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六、因政府信息公开申请行政复议、提起行政诉讼的情况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全年未发生涉及我局有关政府信息公开事务的行政复议、诉讼和申诉案件。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七、存在的主要问题和改进措施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（一）主要问题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1、信息公开的时效性存在进一步提升的空间；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2、信息公开日益增多，对政策解读的力度有待进一步提升。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（二）改进措施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1、进一步完善信息公开的内容，及时主动向社会公开可以公开的信息，以确保教育政府信息公开的完整性、全面性和及时性。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2、继续发掘信息化时代中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在信息公开中的作用，使信息公开传播更高效，提升影响力和公信力。</w:t>
      </w:r>
    </w:p>
    <w:p w:rsidR="00070828" w:rsidRPr="00070828" w:rsidRDefault="000D6B3C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3、继续抓好以点带面工作，在巩固已有的政务公开成果的基础上，切实做到以人为本、服务群众，助力湘</w:t>
      </w:r>
      <w:proofErr w:type="gramStart"/>
      <w:r w:rsidRPr="00070828">
        <w:rPr>
          <w:rFonts w:ascii="仿宋" w:eastAsia="仿宋" w:hAnsi="仿宋" w:hint="eastAsia"/>
          <w:sz w:val="30"/>
          <w:szCs w:val="30"/>
        </w:rPr>
        <w:t>桥推进</w:t>
      </w:r>
      <w:proofErr w:type="gramEnd"/>
      <w:r w:rsidRPr="00070828">
        <w:rPr>
          <w:rFonts w:ascii="仿宋" w:eastAsia="仿宋" w:hAnsi="仿宋" w:hint="eastAsia"/>
          <w:sz w:val="30"/>
          <w:szCs w:val="30"/>
        </w:rPr>
        <w:t>教育现代化先进区的核心工作，以带动全局政务公开的深入进行。</w:t>
      </w:r>
    </w:p>
    <w:p w:rsidR="000D6B3C" w:rsidRPr="00070828" w:rsidRDefault="000D6B3C" w:rsidP="0007082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4、进一步强化信息公开的监督制度，结合政风行风评议，完善政府信息公开监督、评议制度，将评议监督工作常规化，日常化；充分发挥人民群众和新闻舆论的监督作用，不断改进工作。</w:t>
      </w:r>
    </w:p>
    <w:p w:rsidR="00070828" w:rsidRPr="00070828" w:rsidRDefault="00070828" w:rsidP="0007082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70828" w:rsidRPr="00070828" w:rsidRDefault="000D6B3C" w:rsidP="002C6BB6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lastRenderedPageBreak/>
        <w:t>潮州市湘桥区教育局</w:t>
      </w:r>
      <w:r w:rsidRPr="00070828">
        <w:rPr>
          <w:rFonts w:eastAsia="仿宋" w:hint="eastAsia"/>
          <w:sz w:val="30"/>
          <w:szCs w:val="30"/>
        </w:rPr>
        <w:t>  </w:t>
      </w:r>
    </w:p>
    <w:p w:rsidR="000D6B3C" w:rsidRPr="00070828" w:rsidRDefault="000D6B3C" w:rsidP="002C6BB6">
      <w:pPr>
        <w:ind w:right="15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070828">
        <w:rPr>
          <w:rFonts w:ascii="仿宋" w:eastAsia="仿宋" w:hAnsi="仿宋" w:hint="eastAsia"/>
          <w:sz w:val="30"/>
          <w:szCs w:val="30"/>
        </w:rPr>
        <w:t>201</w:t>
      </w:r>
      <w:r w:rsidR="00F75353" w:rsidRPr="00070828">
        <w:rPr>
          <w:rFonts w:ascii="仿宋" w:eastAsia="仿宋" w:hAnsi="仿宋" w:hint="eastAsia"/>
          <w:sz w:val="30"/>
          <w:szCs w:val="30"/>
        </w:rPr>
        <w:t>8</w:t>
      </w:r>
      <w:r w:rsidRPr="00070828">
        <w:rPr>
          <w:rFonts w:ascii="仿宋" w:eastAsia="仿宋" w:hAnsi="仿宋" w:hint="eastAsia"/>
          <w:sz w:val="30"/>
          <w:szCs w:val="30"/>
        </w:rPr>
        <w:t>年12月31日</w:t>
      </w:r>
    </w:p>
    <w:p w:rsidR="003E6ACF" w:rsidRPr="00070828" w:rsidRDefault="003E6ACF" w:rsidP="0007082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D6B3C" w:rsidRPr="00070828" w:rsidRDefault="000D6B3C" w:rsidP="00070828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0D6B3C" w:rsidRPr="00070828" w:rsidSect="003E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B6" w:rsidRDefault="007667B6" w:rsidP="000D6B3C">
      <w:r>
        <w:separator/>
      </w:r>
    </w:p>
  </w:endnote>
  <w:endnote w:type="continuationSeparator" w:id="0">
    <w:p w:rsidR="007667B6" w:rsidRDefault="007667B6" w:rsidP="000D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B6" w:rsidRDefault="007667B6" w:rsidP="000D6B3C">
      <w:r>
        <w:separator/>
      </w:r>
    </w:p>
  </w:footnote>
  <w:footnote w:type="continuationSeparator" w:id="0">
    <w:p w:rsidR="007667B6" w:rsidRDefault="007667B6" w:rsidP="000D6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3C"/>
    <w:rsid w:val="00070828"/>
    <w:rsid w:val="000D6B3C"/>
    <w:rsid w:val="001F3C77"/>
    <w:rsid w:val="002C6BB6"/>
    <w:rsid w:val="002D264F"/>
    <w:rsid w:val="00312325"/>
    <w:rsid w:val="003E6ACF"/>
    <w:rsid w:val="0042415F"/>
    <w:rsid w:val="005D3EFF"/>
    <w:rsid w:val="005E3B2F"/>
    <w:rsid w:val="006B5061"/>
    <w:rsid w:val="00720995"/>
    <w:rsid w:val="007667B6"/>
    <w:rsid w:val="00770D7C"/>
    <w:rsid w:val="00872713"/>
    <w:rsid w:val="00872B7E"/>
    <w:rsid w:val="008B5D59"/>
    <w:rsid w:val="00AE176D"/>
    <w:rsid w:val="00B52808"/>
    <w:rsid w:val="00BA2D99"/>
    <w:rsid w:val="00F14DCF"/>
    <w:rsid w:val="00F7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A2D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B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6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A2D99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A2D99"/>
    <w:rPr>
      <w:color w:val="0000FF"/>
      <w:u w:val="single"/>
    </w:rPr>
  </w:style>
  <w:style w:type="character" w:styleId="a7">
    <w:name w:val="Emphasis"/>
    <w:basedOn w:val="a0"/>
    <w:uiPriority w:val="20"/>
    <w:qFormat/>
    <w:rsid w:val="00BA2D99"/>
    <w:rPr>
      <w:i/>
      <w:iCs/>
    </w:rPr>
  </w:style>
  <w:style w:type="paragraph" w:styleId="a8">
    <w:name w:val="List Paragraph"/>
    <w:basedOn w:val="a"/>
    <w:uiPriority w:val="34"/>
    <w:qFormat/>
    <w:rsid w:val="000708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312</Words>
  <Characters>1783</Characters>
  <Application>Microsoft Office Word</Application>
  <DocSecurity>0</DocSecurity>
  <Lines>14</Lines>
  <Paragraphs>4</Paragraphs>
  <ScaleCrop>false</ScaleCrop>
  <Company>微软中国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2019-01-18T04:22:00Z</dcterms:created>
  <dcterms:modified xsi:type="dcterms:W3CDTF">2019-01-25T07:09:00Z</dcterms:modified>
</cp:coreProperties>
</file>