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5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0"/>
        <w:gridCol w:w="2131"/>
        <w:gridCol w:w="1640"/>
        <w:gridCol w:w="2537"/>
        <w:gridCol w:w="1809"/>
        <w:gridCol w:w="1317"/>
        <w:gridCol w:w="1206"/>
        <w:gridCol w:w="16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56" w:type="dxa"/>
            <w:gridSpan w:val="8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Times New Roman"/>
                <w:bCs/>
                <w:kern w:val="0"/>
                <w:sz w:val="32"/>
                <w:szCs w:val="32"/>
              </w:rPr>
              <w:t>生产建设项目水土保持监督检查现场核查表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956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填表说明：该表由生产建设单位如实填写，对填报内容的真实性负责，并签名（盖章）确认。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1.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生产建设单位填报人：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 xml:space="preserve">                       </w:t>
            </w:r>
          </w:p>
          <w:p>
            <w:pPr>
              <w:widowControl/>
              <w:spacing w:line="300" w:lineRule="exact"/>
              <w:ind w:firstLine="3779" w:firstLineChars="1882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生产建设单位负责人或主管人员签名（盖章）</w:t>
            </w:r>
          </w:p>
          <w:p>
            <w:pPr>
              <w:widowControl/>
              <w:spacing w:line="300" w:lineRule="exact"/>
              <w:ind w:firstLine="9198" w:firstLineChars="4581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>3.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填报时间：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日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  <w:szCs w:val="24"/>
              </w:rPr>
              <w:t>一、项目管理基本信息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1.项目名称</w:t>
            </w:r>
          </w:p>
        </w:tc>
        <w:tc>
          <w:tcPr>
            <w:tcW w:w="12266" w:type="dxa"/>
            <w:gridSpan w:val="7"/>
            <w:tcBorders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2.项目占地面积(hm</w:t>
            </w:r>
            <w:r>
              <w:rPr>
                <w:rFonts w:ascii="Times New Roman" w:hAnsi="Times New Roman" w:eastAsia="微软简标宋" w:cs="Times New Roman"/>
                <w:kern w:val="0"/>
                <w:sz w:val="22"/>
                <w:vertAlign w:val="superscript"/>
              </w:rPr>
              <w:t>2</w:t>
            </w: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)</w:t>
            </w:r>
          </w:p>
        </w:tc>
        <w:tc>
          <w:tcPr>
            <w:tcW w:w="2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线型工程线路长度(km)</w:t>
            </w:r>
          </w:p>
        </w:tc>
        <w:tc>
          <w:tcPr>
            <w:tcW w:w="2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项目占地涉及的县（市、区）</w:t>
            </w:r>
          </w:p>
        </w:tc>
        <w:tc>
          <w:tcPr>
            <w:tcW w:w="4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3.项目法人单位名称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详细地址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联系人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联系电话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4.项目建设或管理单位名称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详细地址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联系人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联系电话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5.项目上级主管部门名称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行业主管部门名称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水土保持工程后续设计情况</w:t>
            </w: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41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Times New Roman" w:hAnsi="Times New Roman" w:eastAsia="宋体" w:cs="Times New Roman"/>
                <w:kern w:val="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kern w:val="0"/>
                <w:sz w:val="15"/>
                <w:szCs w:val="15"/>
              </w:rPr>
              <w:t>（说明是否完成设计和审批）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6.项目开工时间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计划完工时间</w:t>
            </w:r>
          </w:p>
        </w:tc>
        <w:tc>
          <w:tcPr>
            <w:tcW w:w="2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实际完工时间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计划水土保持设施验收时间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7. 承担监测的单位名称</w:t>
            </w: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43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监测报告报送情况（次）</w:t>
            </w: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Times New Roman" w:hAnsi="Times New Roman" w:eastAsia="华文楷体" w:cs="Times New Roman"/>
        </w:rPr>
      </w:pPr>
      <w:r>
        <w:rPr>
          <w:rFonts w:ascii="Times New Roman" w:hAnsi="华文楷体" w:eastAsia="华文楷体" w:cs="Times New Roman"/>
        </w:rPr>
        <w:t>第一页（共二页）</w:t>
      </w:r>
    </w:p>
    <w:p>
      <w:pPr>
        <w:jc w:val="left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Times New Roman" w:hAnsi="宋体" w:eastAsia="宋体" w:cs="Times New Roman"/>
          <w:b/>
          <w:bCs/>
          <w:kern w:val="0"/>
          <w:sz w:val="24"/>
          <w:szCs w:val="24"/>
        </w:rPr>
        <w:t>二、项目建设基本信息</w:t>
      </w:r>
    </w:p>
    <w:tbl>
      <w:tblPr>
        <w:tblStyle w:val="3"/>
        <w:tblW w:w="1392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1444"/>
        <w:gridCol w:w="2804"/>
        <w:gridCol w:w="1444"/>
        <w:gridCol w:w="3056"/>
        <w:gridCol w:w="1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1.项目挖填土石方总量（万m</w:t>
            </w:r>
            <w:r>
              <w:rPr>
                <w:rFonts w:ascii="Times New Roman" w:hAnsi="Times New Roman" w:eastAsia="微软简标宋" w:cs="Times New Roman"/>
                <w:kern w:val="0"/>
                <w:sz w:val="22"/>
                <w:vertAlign w:val="superscript"/>
              </w:rPr>
              <w:t>3</w:t>
            </w: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)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其中调运到其他项目利用量（万m</w:t>
            </w:r>
            <w:r>
              <w:rPr>
                <w:rFonts w:ascii="Times New Roman" w:hAnsi="Times New Roman" w:eastAsia="微软简标宋" w:cs="Times New Roman"/>
                <w:kern w:val="0"/>
                <w:sz w:val="22"/>
                <w:vertAlign w:val="superscript"/>
              </w:rPr>
              <w:t>3</w:t>
            </w: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)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实际弃方量（万m</w:t>
            </w:r>
            <w:r>
              <w:rPr>
                <w:rFonts w:ascii="Times New Roman" w:hAnsi="Times New Roman" w:eastAsia="微软简标宋" w:cs="Times New Roman"/>
                <w:kern w:val="0"/>
                <w:sz w:val="22"/>
                <w:vertAlign w:val="superscript"/>
              </w:rPr>
              <w:t>3</w:t>
            </w: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)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2.水土保持分部工程/单位工程数量（个）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/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已验收分部工程数量（个）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已验收单位工程数量（个）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3.项目弃渣场总数(含临时渣场）（个）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其中永久渣场数量（个）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  <w:tc>
          <w:tcPr>
            <w:tcW w:w="3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永久渣场有变更的数量（个）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4.在下列区域的渣场（含临时渣场）情况</w:t>
            </w:r>
          </w:p>
        </w:tc>
        <w:tc>
          <w:tcPr>
            <w:tcW w:w="14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数量（个）</w:t>
            </w:r>
          </w:p>
        </w:tc>
        <w:tc>
          <w:tcPr>
            <w:tcW w:w="73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详细情况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可能产生的危害情况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33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</w:p>
        </w:tc>
        <w:tc>
          <w:tcPr>
            <w:tcW w:w="14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渣场位置（桩号）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已堆渣量（万m</w:t>
            </w:r>
            <w:r>
              <w:rPr>
                <w:rFonts w:ascii="Times New Roman" w:hAnsi="Times New Roman" w:eastAsia="微软简标宋" w:cs="Times New Roman"/>
                <w:kern w:val="0"/>
                <w:sz w:val="22"/>
                <w:vertAlign w:val="superscript"/>
              </w:rPr>
              <w:t>3</w:t>
            </w: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）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  <w:r>
              <w:rPr>
                <w:rFonts w:ascii="Times New Roman" w:hAnsi="Times New Roman" w:eastAsia="微软简标宋" w:cs="Times New Roman"/>
                <w:kern w:val="0"/>
                <w:sz w:val="22"/>
              </w:rPr>
              <w:t>采取的防护措施情况</w:t>
            </w:r>
          </w:p>
        </w:tc>
        <w:tc>
          <w:tcPr>
            <w:tcW w:w="1808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微软简标宋" w:cs="Times New Roman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3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①饮用水水源保护区、自然保护区、地质公园、森林公园、湿地公园、泥石流易发区和崩塌、滑坡危险区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②河道、湖泊和水利工程管理范围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③危及铁路、公路等设施安全的区域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④危及基础设施、公共设施、工矿企业、居民生活和防洪等安全的区域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exact"/>
        </w:trPr>
        <w:tc>
          <w:tcPr>
            <w:tcW w:w="33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0"/>
                <w:szCs w:val="20"/>
              </w:rPr>
              <w:t>⑤其他依法不能设置消纳场或者专门存放地的区域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2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szCs w:val="24"/>
              </w:rPr>
              <w:t>　</w:t>
            </w:r>
          </w:p>
        </w:tc>
      </w:tr>
    </w:tbl>
    <w:p>
      <w:pPr>
        <w:jc w:val="center"/>
      </w:pPr>
      <w:r>
        <w:rPr>
          <w:rFonts w:ascii="Times New Roman" w:hAnsi="华文楷体" w:eastAsia="华文楷体" w:cs="Times New Roman"/>
        </w:rPr>
        <w:t>第二页（共二页）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73F73"/>
    <w:rsid w:val="2CA2528E"/>
    <w:rsid w:val="76A9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2020-10-12T02:30:00Z</dcterms:created>
  <dc:creator>lenovo1</dc:creator>
  <cp:lastModifiedBy>Administrator</cp:lastModifiedBy>
  <dcterms:modified xsi:type="dcterms:W3CDTF">2021-10-22T08:20:07Z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287380BDEF794A0F973D7B36D3DCFAB9</vt:lpwstr>
  </property>
</Properties>
</file>