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lang w:val="en-US" w:eastAsia="zh-CN"/>
        </w:rPr>
      </w:pPr>
      <w:r>
        <w:rPr>
          <w:rFonts w:hint="eastAsia"/>
          <w:lang w:val="en-US" w:eastAsia="zh-CN"/>
        </w:rPr>
        <w:t>附件1</w:t>
      </w:r>
    </w:p>
    <w:p>
      <w:pPr>
        <w:jc w:val="both"/>
        <w:rPr>
          <w:rFonts w:hint="eastAsia"/>
          <w:lang w:val="en-US"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广东省市场监督管理局</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关于行政处罚自由裁量权的适用规则</w:t>
      </w:r>
    </w:p>
    <w:p>
      <w:pPr>
        <w:jc w:val="both"/>
        <w:rPr>
          <w:rFonts w:hint="eastAsia"/>
          <w:lang w:val="en-US" w:eastAsia="zh-CN"/>
        </w:rPr>
      </w:pPr>
    </w:p>
    <w:p>
      <w:pPr>
        <w:ind w:firstLine="640" w:firstLineChars="200"/>
        <w:jc w:val="both"/>
        <w:rPr>
          <w:rFonts w:hint="eastAsia"/>
          <w:lang w:val="en-US" w:eastAsia="zh-CN"/>
        </w:rPr>
      </w:pPr>
      <w:r>
        <w:rPr>
          <w:rFonts w:hint="eastAsia"/>
          <w:lang w:val="en-US" w:eastAsia="zh-CN"/>
        </w:rPr>
        <w:t>第一条 为规范广东省市场监督管理局（以下简称省局）行政处罚自由裁量权，确保依法、合理行政，保障公民、法人和其他组织的合法权益，根据《中华人民共和国行政处罚法》《广东省规范行政处罚自由裁量权规定》等有关规定，结合省局实际，制定本规则。</w:t>
      </w:r>
    </w:p>
    <w:p>
      <w:pPr>
        <w:ind w:firstLine="640" w:firstLineChars="200"/>
        <w:jc w:val="both"/>
        <w:rPr>
          <w:rFonts w:hint="eastAsia"/>
          <w:lang w:val="en-US" w:eastAsia="zh-CN"/>
        </w:rPr>
      </w:pPr>
      <w:r>
        <w:rPr>
          <w:rFonts w:hint="eastAsia"/>
          <w:lang w:val="en-US" w:eastAsia="zh-CN"/>
        </w:rPr>
        <w:t>第二条 省局行使行政处罚自由裁量权，应当遵守本规则。</w:t>
      </w:r>
    </w:p>
    <w:p>
      <w:pPr>
        <w:jc w:val="both"/>
        <w:rPr>
          <w:rFonts w:hint="eastAsia"/>
          <w:lang w:val="en-US" w:eastAsia="zh-CN"/>
        </w:rPr>
      </w:pPr>
      <w:r>
        <w:rPr>
          <w:rFonts w:hint="eastAsia"/>
          <w:lang w:val="en-US" w:eastAsia="zh-CN"/>
        </w:rPr>
        <w:t>法律、法规、规章以及国家市场监督管理总局规范性文件对行政处罚自由裁量权的适用规则有规定的，从其规定。</w:t>
      </w:r>
    </w:p>
    <w:p>
      <w:pPr>
        <w:ind w:firstLine="640" w:firstLineChars="200"/>
        <w:jc w:val="both"/>
        <w:rPr>
          <w:rFonts w:hint="eastAsia"/>
          <w:lang w:val="en-US" w:eastAsia="zh-CN"/>
        </w:rPr>
      </w:pPr>
      <w:r>
        <w:rPr>
          <w:rFonts w:hint="eastAsia"/>
          <w:lang w:val="en-US" w:eastAsia="zh-CN"/>
        </w:rPr>
        <w:t>第三条 本规则所称行政处罚自由裁量权，是指省局在实施行政处罚时，根据法律、法规、规章的规定，综合考虑违法行为的事实、性质、情节、危害程度等因素，决定是否给予行政处罚、给予行政处罚的种类和幅度的权限。</w:t>
      </w:r>
    </w:p>
    <w:p>
      <w:pPr>
        <w:ind w:firstLine="640" w:firstLineChars="200"/>
        <w:jc w:val="both"/>
        <w:rPr>
          <w:rFonts w:hint="eastAsia"/>
          <w:lang w:val="en-US" w:eastAsia="zh-CN"/>
        </w:rPr>
      </w:pPr>
      <w:r>
        <w:rPr>
          <w:rFonts w:hint="eastAsia"/>
          <w:lang w:val="en-US" w:eastAsia="zh-CN"/>
        </w:rPr>
        <w:t>第四条 行使行政处罚自由裁量权，应当遵循以下原则：</w:t>
      </w:r>
    </w:p>
    <w:p>
      <w:pPr>
        <w:ind w:firstLine="640" w:firstLineChars="200"/>
        <w:jc w:val="both"/>
        <w:rPr>
          <w:rFonts w:hint="eastAsia"/>
          <w:lang w:val="en-US" w:eastAsia="zh-CN"/>
        </w:rPr>
      </w:pPr>
      <w:r>
        <w:rPr>
          <w:rFonts w:hint="eastAsia"/>
          <w:lang w:val="en-US" w:eastAsia="zh-CN"/>
        </w:rPr>
        <w:t>（一）合法原则。符合法律、法规、规章规定的裁量条件、处罚种类和幅度，依照法定权限，遵守法定程序。</w:t>
      </w:r>
    </w:p>
    <w:p>
      <w:pPr>
        <w:ind w:firstLine="640" w:firstLineChars="200"/>
        <w:jc w:val="both"/>
        <w:rPr>
          <w:rFonts w:hint="eastAsia"/>
          <w:lang w:val="en-US" w:eastAsia="zh-CN"/>
        </w:rPr>
      </w:pPr>
      <w:r>
        <w:rPr>
          <w:rFonts w:hint="eastAsia"/>
          <w:lang w:val="en-US" w:eastAsia="zh-CN"/>
        </w:rPr>
        <w:t>（二）过罚相当原则。以事实为依据，处罚的种类和幅度与违法行为的事实、性质、情节、危害程度等相当。</w:t>
      </w:r>
    </w:p>
    <w:p>
      <w:pPr>
        <w:ind w:firstLine="640" w:firstLineChars="200"/>
        <w:jc w:val="both"/>
        <w:rPr>
          <w:rFonts w:hint="eastAsia"/>
          <w:lang w:val="en-US" w:eastAsia="zh-CN"/>
        </w:rPr>
      </w:pPr>
      <w:r>
        <w:rPr>
          <w:rFonts w:hint="eastAsia"/>
          <w:lang w:val="en-US" w:eastAsia="zh-CN"/>
        </w:rPr>
        <w:t>（三）处罚与教育相结合原则。兼顾纠正违法行为和教育当事人，引导当事人自觉守法。</w:t>
      </w:r>
    </w:p>
    <w:p>
      <w:pPr>
        <w:ind w:firstLine="640" w:firstLineChars="200"/>
        <w:jc w:val="both"/>
        <w:rPr>
          <w:rFonts w:hint="eastAsia"/>
          <w:lang w:val="en-US" w:eastAsia="zh-CN"/>
        </w:rPr>
      </w:pPr>
      <w:r>
        <w:rPr>
          <w:rFonts w:hint="eastAsia"/>
          <w:lang w:val="en-US" w:eastAsia="zh-CN"/>
        </w:rPr>
        <w:t>（四）综合裁量原则。综合考虑个案情况，兼顾地区经济社会发展水平、当事人主客观情况等相关因素，实现法律效果、社会效果、政治效果的统一。</w:t>
      </w:r>
    </w:p>
    <w:p>
      <w:pPr>
        <w:ind w:firstLine="640" w:firstLineChars="200"/>
        <w:jc w:val="both"/>
        <w:rPr>
          <w:rFonts w:hint="eastAsia"/>
          <w:lang w:val="en-US" w:eastAsia="zh-CN"/>
        </w:rPr>
      </w:pPr>
      <w:r>
        <w:rPr>
          <w:rFonts w:hint="eastAsia"/>
          <w:lang w:val="en-US" w:eastAsia="zh-CN"/>
        </w:rPr>
        <w:t>第五条 对当事人作出一般行政处罚、从轻行政处罚、减轻行政处罚、从重行政处罚或者不予行政处罚的决定，应当根据当事人违法行为的事实、性质、情节、社会危害程度等因素，在法律、法规、规章规定的行政处罚种类和幅度内进行裁量并作出决定。</w:t>
      </w:r>
    </w:p>
    <w:p>
      <w:pPr>
        <w:ind w:firstLine="640" w:firstLineChars="200"/>
        <w:jc w:val="both"/>
        <w:rPr>
          <w:rFonts w:hint="eastAsia"/>
          <w:lang w:val="en-US" w:eastAsia="zh-CN"/>
        </w:rPr>
      </w:pPr>
      <w:r>
        <w:rPr>
          <w:rFonts w:hint="eastAsia"/>
          <w:lang w:val="en-US" w:eastAsia="zh-CN"/>
        </w:rPr>
        <w:t>第六条 不予行政处罚是指因法定原因对特定违法行为不给予行政处罚。</w:t>
      </w:r>
    </w:p>
    <w:p>
      <w:pPr>
        <w:ind w:firstLine="640" w:firstLineChars="200"/>
        <w:jc w:val="both"/>
        <w:rPr>
          <w:rFonts w:hint="eastAsia"/>
          <w:lang w:val="en-US" w:eastAsia="zh-CN"/>
        </w:rPr>
      </w:pPr>
      <w:r>
        <w:rPr>
          <w:rFonts w:hint="eastAsia"/>
          <w:lang w:val="en-US" w:eastAsia="zh-CN"/>
        </w:rPr>
        <w:t>第七条 减轻行政处罚是指适用法定行政处罚最低限度以下的处罚种类或者处罚幅度。</w:t>
      </w:r>
    </w:p>
    <w:p>
      <w:pPr>
        <w:ind w:firstLine="640" w:firstLineChars="200"/>
        <w:jc w:val="both"/>
        <w:rPr>
          <w:rFonts w:hint="eastAsia"/>
          <w:lang w:val="en-US" w:eastAsia="zh-CN"/>
        </w:rPr>
      </w:pPr>
      <w:r>
        <w:rPr>
          <w:rFonts w:hint="eastAsia"/>
          <w:lang w:val="en-US" w:eastAsia="zh-CN"/>
        </w:rPr>
        <w:t>第八条 从轻行政处罚是指在依法可选择的处罚种类和处罚幅度内，适用较轻、较少的处罚种类或者较低的处罚幅度。</w:t>
      </w:r>
    </w:p>
    <w:p>
      <w:pPr>
        <w:ind w:firstLine="640" w:firstLineChars="200"/>
        <w:jc w:val="both"/>
        <w:rPr>
          <w:rFonts w:hint="eastAsia"/>
          <w:lang w:val="en-US" w:eastAsia="zh-CN"/>
        </w:rPr>
      </w:pPr>
      <w:r>
        <w:rPr>
          <w:rFonts w:hint="eastAsia"/>
          <w:lang w:val="en-US" w:eastAsia="zh-CN"/>
        </w:rPr>
        <w:t>第九条 从重行政处罚是指在依法可选择的处罚种类和处罚幅度内，适用较重、较多的处罚种类或者较高的处罚幅度。</w:t>
      </w:r>
    </w:p>
    <w:p>
      <w:pPr>
        <w:ind w:firstLine="640" w:firstLineChars="200"/>
        <w:jc w:val="both"/>
        <w:rPr>
          <w:rFonts w:hint="eastAsia"/>
          <w:lang w:val="en-US" w:eastAsia="zh-CN"/>
        </w:rPr>
      </w:pPr>
      <w:r>
        <w:rPr>
          <w:rFonts w:hint="eastAsia"/>
          <w:lang w:val="en-US" w:eastAsia="zh-CN"/>
        </w:rPr>
        <w:t>第十条 不具备法律、法规、规章及本规则规定的不予行政处罚、减轻行政处罚、从轻行政处罚、从重行政处罚情形的，应当给予一般行政处罚。</w:t>
      </w:r>
    </w:p>
    <w:p>
      <w:pPr>
        <w:ind w:firstLine="640" w:firstLineChars="200"/>
        <w:jc w:val="both"/>
        <w:rPr>
          <w:rFonts w:hint="eastAsia"/>
          <w:lang w:val="en-US" w:eastAsia="zh-CN"/>
        </w:rPr>
      </w:pPr>
      <w:r>
        <w:rPr>
          <w:rFonts w:hint="eastAsia"/>
          <w:lang w:val="en-US" w:eastAsia="zh-CN"/>
        </w:rPr>
        <w:t>第十一条 一般处罚、从轻处罚、从重处罚的罚款幅度分别按照下列方式计算：</w:t>
      </w:r>
    </w:p>
    <w:p>
      <w:pPr>
        <w:jc w:val="both"/>
        <w:rPr>
          <w:rFonts w:hint="eastAsia"/>
          <w:lang w:val="en-US" w:eastAsia="zh-CN"/>
        </w:rPr>
      </w:pPr>
      <w:r>
        <w:rPr>
          <w:rFonts w:hint="eastAsia"/>
          <w:lang w:val="en-US" w:eastAsia="zh-CN"/>
        </w:rPr>
        <w:t>一般处罚：［Y+（X-Y）×30%］以上，［Y+（X-Y）×70%］以下，以上、以下限均不含本数；</w:t>
      </w:r>
    </w:p>
    <w:p>
      <w:pPr>
        <w:jc w:val="both"/>
        <w:rPr>
          <w:rFonts w:hint="eastAsia"/>
          <w:lang w:val="en-US" w:eastAsia="zh-CN"/>
        </w:rPr>
      </w:pPr>
      <w:r>
        <w:rPr>
          <w:rFonts w:hint="eastAsia"/>
          <w:lang w:val="en-US" w:eastAsia="zh-CN"/>
        </w:rPr>
        <w:t>从轻处罚：［Y+（X-Y）×30%］以下至法定最低罚款金额；</w:t>
      </w:r>
    </w:p>
    <w:p>
      <w:pPr>
        <w:jc w:val="both"/>
        <w:rPr>
          <w:rFonts w:hint="eastAsia"/>
          <w:lang w:val="en-US" w:eastAsia="zh-CN"/>
        </w:rPr>
      </w:pPr>
      <w:r>
        <w:rPr>
          <w:rFonts w:hint="eastAsia"/>
          <w:lang w:val="en-US" w:eastAsia="zh-CN"/>
        </w:rPr>
        <w:t>从重处罚：［Y+（X-Y）×70%］以上至法定最高处罚金额。</w:t>
      </w:r>
    </w:p>
    <w:p>
      <w:pPr>
        <w:jc w:val="both"/>
        <w:rPr>
          <w:rFonts w:hint="eastAsia"/>
          <w:lang w:val="en-US" w:eastAsia="zh-CN"/>
        </w:rPr>
      </w:pPr>
      <w:r>
        <w:rPr>
          <w:rFonts w:hint="eastAsia"/>
          <w:lang w:val="en-US" w:eastAsia="zh-CN"/>
        </w:rPr>
        <w:t>X为法定最高处罚金额，Y法定最低处罚金额，没有最低处罚金额时，Y值为零。</w:t>
      </w:r>
    </w:p>
    <w:p>
      <w:pPr>
        <w:ind w:firstLine="640" w:firstLineChars="200"/>
        <w:jc w:val="both"/>
        <w:rPr>
          <w:rFonts w:hint="eastAsia"/>
          <w:lang w:val="en-US" w:eastAsia="zh-CN"/>
        </w:rPr>
      </w:pPr>
      <w:r>
        <w:rPr>
          <w:rFonts w:hint="eastAsia"/>
          <w:lang w:val="en-US" w:eastAsia="zh-CN"/>
        </w:rPr>
        <w:t>第十二条 市场监督管理部门常用的行政处罚种类中，警告是较轻的行政处罚种类，责令停产停业、暂扣或者吊销许可证、暂扣或者吊销执照是较重的行政处罚种类，罚款、没收违法所得、没收非法财物的轻重程度介于两者之间。</w:t>
      </w:r>
    </w:p>
    <w:p>
      <w:pPr>
        <w:ind w:firstLine="640" w:firstLineChars="200"/>
        <w:jc w:val="both"/>
        <w:rPr>
          <w:rFonts w:hint="eastAsia"/>
          <w:lang w:val="en-US" w:eastAsia="zh-CN"/>
        </w:rPr>
      </w:pPr>
      <w:r>
        <w:rPr>
          <w:rFonts w:hint="eastAsia"/>
          <w:lang w:val="en-US" w:eastAsia="zh-CN"/>
        </w:rPr>
        <w:t>第十三条 违法行为既有从轻处罚情节，又有从重处罚情节的，按照过罚相当的原则，综合考量确定行政处罚的种类和幅度。</w:t>
      </w:r>
    </w:p>
    <w:p>
      <w:pPr>
        <w:ind w:firstLine="640" w:firstLineChars="200"/>
        <w:jc w:val="both"/>
        <w:rPr>
          <w:rFonts w:hint="eastAsia"/>
          <w:lang w:val="en-US" w:eastAsia="zh-CN"/>
        </w:rPr>
      </w:pPr>
      <w:r>
        <w:rPr>
          <w:rFonts w:hint="eastAsia"/>
          <w:lang w:val="en-US" w:eastAsia="zh-CN"/>
        </w:rPr>
        <w:t>第十四条 法律、法规、规章规定“可处”的行政处罚，属于减轻情形的，不予处罚；属于从轻情形的，可以处罚；属于一般情形和从重情形的，应当处罚。</w:t>
      </w:r>
    </w:p>
    <w:p>
      <w:pPr>
        <w:ind w:firstLine="640" w:firstLineChars="200"/>
        <w:jc w:val="both"/>
        <w:rPr>
          <w:rFonts w:hint="eastAsia"/>
          <w:lang w:val="en-US" w:eastAsia="zh-CN"/>
        </w:rPr>
      </w:pPr>
      <w:r>
        <w:rPr>
          <w:rFonts w:hint="eastAsia"/>
          <w:lang w:val="en-US" w:eastAsia="zh-CN"/>
        </w:rPr>
        <w:t>第十五条 有下列情形之一的，不予行政处罚：</w:t>
      </w:r>
    </w:p>
    <w:p>
      <w:pPr>
        <w:ind w:firstLine="640" w:firstLineChars="200"/>
        <w:jc w:val="both"/>
        <w:rPr>
          <w:rFonts w:hint="eastAsia"/>
          <w:lang w:val="en-US" w:eastAsia="zh-CN"/>
        </w:rPr>
      </w:pPr>
      <w:r>
        <w:rPr>
          <w:rFonts w:hint="eastAsia"/>
          <w:lang w:val="en-US" w:eastAsia="zh-CN"/>
        </w:rPr>
        <w:t>（一）不满十四周岁的人有违法行为的；</w:t>
      </w:r>
    </w:p>
    <w:p>
      <w:pPr>
        <w:ind w:firstLine="640" w:firstLineChars="200"/>
        <w:jc w:val="both"/>
        <w:rPr>
          <w:rFonts w:hint="eastAsia"/>
          <w:lang w:val="en-US" w:eastAsia="zh-CN"/>
        </w:rPr>
      </w:pPr>
      <w:r>
        <w:rPr>
          <w:rFonts w:hint="eastAsia"/>
          <w:lang w:val="en-US" w:eastAsia="zh-CN"/>
        </w:rPr>
        <w:t>（二）精神病人在不能辨认或者不能控制自己行为时实施违法行为的；</w:t>
      </w:r>
    </w:p>
    <w:p>
      <w:pPr>
        <w:ind w:firstLine="640" w:firstLineChars="200"/>
        <w:jc w:val="both"/>
        <w:rPr>
          <w:rFonts w:hint="eastAsia"/>
          <w:lang w:val="en-US" w:eastAsia="zh-CN"/>
        </w:rPr>
      </w:pPr>
      <w:r>
        <w:rPr>
          <w:rFonts w:hint="eastAsia"/>
          <w:lang w:val="en-US" w:eastAsia="zh-CN"/>
        </w:rPr>
        <w:t>（三）违法行为轻微并及时纠正，没有造成危害后果的；</w:t>
      </w:r>
    </w:p>
    <w:p>
      <w:pPr>
        <w:ind w:firstLine="640" w:firstLineChars="200"/>
        <w:jc w:val="both"/>
        <w:rPr>
          <w:rFonts w:hint="eastAsia"/>
          <w:lang w:val="en-US" w:eastAsia="zh-CN"/>
        </w:rPr>
      </w:pPr>
      <w:r>
        <w:rPr>
          <w:rFonts w:hint="eastAsia"/>
          <w:lang w:val="en-US" w:eastAsia="zh-CN"/>
        </w:rPr>
        <w:t>（四）除法律另有规定外，违法行为在两年内未被发现的；</w:t>
      </w:r>
    </w:p>
    <w:p>
      <w:pPr>
        <w:ind w:firstLine="640" w:firstLineChars="200"/>
        <w:jc w:val="both"/>
        <w:rPr>
          <w:rFonts w:hint="eastAsia"/>
          <w:lang w:val="en-US" w:eastAsia="zh-CN"/>
        </w:rPr>
      </w:pPr>
      <w:r>
        <w:rPr>
          <w:rFonts w:hint="eastAsia"/>
          <w:lang w:val="en-US" w:eastAsia="zh-CN"/>
        </w:rPr>
        <w:t>（五）其他应当依法不予行政处罚的。</w:t>
      </w:r>
    </w:p>
    <w:p>
      <w:pPr>
        <w:ind w:firstLine="640" w:firstLineChars="200"/>
        <w:jc w:val="both"/>
        <w:rPr>
          <w:rFonts w:hint="eastAsia"/>
          <w:lang w:val="en-US" w:eastAsia="zh-CN"/>
        </w:rPr>
      </w:pPr>
      <w:r>
        <w:rPr>
          <w:rFonts w:hint="eastAsia"/>
          <w:lang w:val="en-US" w:eastAsia="zh-CN"/>
        </w:rPr>
        <w:t>第十六条 有下列情形之一的，应当依法从轻或者减轻行政处罚：</w:t>
      </w:r>
    </w:p>
    <w:p>
      <w:pPr>
        <w:ind w:firstLine="640" w:firstLineChars="200"/>
        <w:jc w:val="both"/>
        <w:rPr>
          <w:rFonts w:hint="eastAsia"/>
          <w:lang w:val="en-US" w:eastAsia="zh-CN"/>
        </w:rPr>
      </w:pPr>
      <w:r>
        <w:rPr>
          <w:rFonts w:hint="eastAsia"/>
          <w:lang w:val="en-US" w:eastAsia="zh-CN"/>
        </w:rPr>
        <w:t>（一）已满十四周岁不满十八周岁的人有违法行为的；</w:t>
      </w:r>
    </w:p>
    <w:p>
      <w:pPr>
        <w:ind w:firstLine="640" w:firstLineChars="200"/>
        <w:jc w:val="both"/>
        <w:rPr>
          <w:rFonts w:hint="eastAsia"/>
          <w:lang w:val="en-US" w:eastAsia="zh-CN"/>
        </w:rPr>
      </w:pPr>
      <w:r>
        <w:rPr>
          <w:rFonts w:hint="eastAsia"/>
          <w:lang w:val="en-US" w:eastAsia="zh-CN"/>
        </w:rPr>
        <w:t>（二）主动消除或者减轻违法行为危害后果的；</w:t>
      </w:r>
    </w:p>
    <w:p>
      <w:pPr>
        <w:ind w:firstLine="640" w:firstLineChars="200"/>
        <w:jc w:val="both"/>
        <w:rPr>
          <w:rFonts w:hint="eastAsia"/>
          <w:lang w:val="en-US" w:eastAsia="zh-CN"/>
        </w:rPr>
      </w:pPr>
      <w:r>
        <w:rPr>
          <w:rFonts w:hint="eastAsia"/>
          <w:lang w:val="en-US" w:eastAsia="zh-CN"/>
        </w:rPr>
        <w:t>（三）受他人胁迫实施违法行为的；</w:t>
      </w:r>
    </w:p>
    <w:p>
      <w:pPr>
        <w:ind w:firstLine="640" w:firstLineChars="200"/>
        <w:jc w:val="both"/>
        <w:rPr>
          <w:rFonts w:hint="eastAsia"/>
          <w:lang w:val="en-US" w:eastAsia="zh-CN"/>
        </w:rPr>
      </w:pPr>
      <w:r>
        <w:rPr>
          <w:rFonts w:hint="eastAsia"/>
          <w:lang w:val="en-US" w:eastAsia="zh-CN"/>
        </w:rPr>
        <w:t>（四）配合行政机关查处违法行为有立功表现的；</w:t>
      </w:r>
    </w:p>
    <w:p>
      <w:pPr>
        <w:ind w:firstLine="640" w:firstLineChars="200"/>
        <w:jc w:val="both"/>
        <w:rPr>
          <w:rFonts w:hint="eastAsia"/>
          <w:lang w:val="en-US" w:eastAsia="zh-CN"/>
        </w:rPr>
      </w:pPr>
      <w:r>
        <w:rPr>
          <w:rFonts w:hint="eastAsia"/>
          <w:lang w:val="en-US" w:eastAsia="zh-CN"/>
        </w:rPr>
        <w:t>（五）其他应当依法从轻或者减轻行政处罚的。</w:t>
      </w:r>
    </w:p>
    <w:p>
      <w:pPr>
        <w:ind w:firstLine="640" w:firstLineChars="200"/>
        <w:jc w:val="both"/>
        <w:rPr>
          <w:rFonts w:hint="eastAsia"/>
          <w:lang w:val="en-US" w:eastAsia="zh-CN"/>
        </w:rPr>
      </w:pPr>
      <w:r>
        <w:rPr>
          <w:rFonts w:hint="eastAsia"/>
          <w:lang w:val="en-US" w:eastAsia="zh-CN"/>
        </w:rPr>
        <w:t>第十七条 有下列情形之一的，可以依法从轻或者减轻行政处罚：</w:t>
      </w:r>
    </w:p>
    <w:p>
      <w:pPr>
        <w:ind w:firstLine="640" w:firstLineChars="200"/>
        <w:jc w:val="both"/>
        <w:rPr>
          <w:rFonts w:hint="eastAsia"/>
          <w:lang w:val="en-US" w:eastAsia="zh-CN"/>
        </w:rPr>
      </w:pPr>
      <w:r>
        <w:rPr>
          <w:rFonts w:hint="eastAsia"/>
          <w:lang w:val="en-US" w:eastAsia="zh-CN"/>
        </w:rPr>
        <w:t>（一）积极配合市场监督管理部门调查，如实交代违法事实并主动提供证据材料的；</w:t>
      </w:r>
    </w:p>
    <w:p>
      <w:pPr>
        <w:ind w:firstLine="640" w:firstLineChars="200"/>
        <w:jc w:val="both"/>
        <w:rPr>
          <w:rFonts w:hint="eastAsia"/>
          <w:lang w:val="en-US" w:eastAsia="zh-CN"/>
        </w:rPr>
      </w:pPr>
      <w:r>
        <w:rPr>
          <w:rFonts w:hint="eastAsia"/>
          <w:lang w:val="en-US" w:eastAsia="zh-CN"/>
        </w:rPr>
        <w:t>（二）违法行为轻微，社会危害性较小的；</w:t>
      </w:r>
    </w:p>
    <w:p>
      <w:pPr>
        <w:ind w:firstLine="640" w:firstLineChars="200"/>
        <w:jc w:val="both"/>
        <w:rPr>
          <w:rFonts w:hint="eastAsia"/>
          <w:lang w:val="en-US" w:eastAsia="zh-CN"/>
        </w:rPr>
      </w:pPr>
      <w:r>
        <w:rPr>
          <w:rFonts w:hint="eastAsia"/>
          <w:lang w:val="en-US" w:eastAsia="zh-CN"/>
        </w:rPr>
        <w:t>（三）受他人诱骗实施违法行为的；</w:t>
      </w:r>
    </w:p>
    <w:p>
      <w:pPr>
        <w:ind w:firstLine="640" w:firstLineChars="200"/>
        <w:jc w:val="both"/>
        <w:rPr>
          <w:rFonts w:hint="eastAsia"/>
          <w:lang w:val="en-US" w:eastAsia="zh-CN"/>
        </w:rPr>
      </w:pPr>
      <w:r>
        <w:rPr>
          <w:rFonts w:hint="eastAsia"/>
          <w:lang w:val="en-US" w:eastAsia="zh-CN"/>
        </w:rPr>
        <w:t>（四）在共同违法行为中起次要或者辅助作用的；</w:t>
      </w:r>
    </w:p>
    <w:p>
      <w:pPr>
        <w:ind w:firstLine="640" w:firstLineChars="200"/>
        <w:jc w:val="both"/>
        <w:rPr>
          <w:rFonts w:hint="eastAsia"/>
          <w:lang w:val="en-US" w:eastAsia="zh-CN"/>
        </w:rPr>
      </w:pPr>
      <w:r>
        <w:rPr>
          <w:rFonts w:hint="eastAsia"/>
          <w:lang w:val="en-US" w:eastAsia="zh-CN"/>
        </w:rPr>
        <w:t>（五）当事人有充分证据证明不存在主观故意或者重大过失的；</w:t>
      </w:r>
    </w:p>
    <w:p>
      <w:pPr>
        <w:ind w:firstLine="640" w:firstLineChars="200"/>
        <w:jc w:val="both"/>
        <w:rPr>
          <w:rFonts w:hint="eastAsia"/>
          <w:lang w:val="en-US" w:eastAsia="zh-CN"/>
        </w:rPr>
      </w:pPr>
      <w:r>
        <w:rPr>
          <w:rFonts w:hint="eastAsia"/>
          <w:lang w:val="en-US" w:eastAsia="zh-CN"/>
        </w:rPr>
        <w:t>（六）违法行为人因残疾或者重大疾病等原因生活确有</w:t>
      </w:r>
    </w:p>
    <w:p>
      <w:pPr>
        <w:jc w:val="both"/>
        <w:rPr>
          <w:rFonts w:hint="eastAsia"/>
          <w:lang w:val="en-US" w:eastAsia="zh-CN"/>
        </w:rPr>
      </w:pPr>
      <w:r>
        <w:rPr>
          <w:rFonts w:hint="eastAsia"/>
          <w:lang w:val="en-US" w:eastAsia="zh-CN"/>
        </w:rPr>
        <w:t>困难的；</w:t>
      </w:r>
    </w:p>
    <w:p>
      <w:pPr>
        <w:ind w:firstLine="640" w:firstLineChars="200"/>
        <w:jc w:val="both"/>
        <w:rPr>
          <w:rFonts w:hint="eastAsia"/>
          <w:lang w:val="en-US" w:eastAsia="zh-CN"/>
        </w:rPr>
      </w:pPr>
      <w:r>
        <w:rPr>
          <w:rFonts w:hint="eastAsia"/>
          <w:lang w:val="en-US" w:eastAsia="zh-CN"/>
        </w:rPr>
        <w:t>（七）其他可以依法从轻或者减轻行政处罚的。</w:t>
      </w:r>
    </w:p>
    <w:p>
      <w:pPr>
        <w:ind w:firstLine="640" w:firstLineChars="200"/>
        <w:jc w:val="both"/>
        <w:rPr>
          <w:rFonts w:hint="eastAsia"/>
          <w:lang w:val="en-US" w:eastAsia="zh-CN"/>
        </w:rPr>
      </w:pPr>
      <w:r>
        <w:rPr>
          <w:rFonts w:hint="eastAsia"/>
          <w:lang w:val="en-US" w:eastAsia="zh-CN"/>
        </w:rPr>
        <w:t>第十八条 法律、法规、规章规定从重行政处罚的,应当依法从重行政处罚。</w:t>
      </w:r>
    </w:p>
    <w:p>
      <w:pPr>
        <w:ind w:firstLine="640" w:firstLineChars="200"/>
        <w:jc w:val="both"/>
        <w:rPr>
          <w:rFonts w:hint="eastAsia"/>
          <w:lang w:val="en-US" w:eastAsia="zh-CN"/>
        </w:rPr>
      </w:pPr>
      <w:r>
        <w:rPr>
          <w:rFonts w:hint="eastAsia"/>
          <w:lang w:val="en-US" w:eastAsia="zh-CN"/>
        </w:rPr>
        <w:t>第十九条 有下列情形之一的，可以依法从重处罚：</w:t>
      </w:r>
    </w:p>
    <w:p>
      <w:pPr>
        <w:ind w:firstLine="640" w:firstLineChars="200"/>
        <w:jc w:val="both"/>
        <w:rPr>
          <w:rFonts w:hint="eastAsia"/>
          <w:lang w:val="en-US" w:eastAsia="zh-CN"/>
        </w:rPr>
      </w:pPr>
      <w:r>
        <w:rPr>
          <w:rFonts w:hint="eastAsia"/>
          <w:lang w:val="en-US" w:eastAsia="zh-CN"/>
        </w:rPr>
        <w:t>（一）在发生自然灾害、事故灾难、公共卫生或者社会安全事件期间实施违法行为的；</w:t>
      </w:r>
    </w:p>
    <w:p>
      <w:pPr>
        <w:ind w:firstLine="640" w:firstLineChars="200"/>
        <w:jc w:val="both"/>
        <w:rPr>
          <w:rFonts w:hint="eastAsia"/>
          <w:lang w:val="en-US" w:eastAsia="zh-CN"/>
        </w:rPr>
      </w:pPr>
      <w:r>
        <w:rPr>
          <w:rFonts w:hint="eastAsia"/>
          <w:lang w:val="en-US" w:eastAsia="zh-CN"/>
        </w:rPr>
        <w:t>（二）因同一性质的违法行为受过刑事处罚，或者一年内因同一性质的违法行为受过行政处罚的；</w:t>
      </w:r>
    </w:p>
    <w:p>
      <w:pPr>
        <w:ind w:firstLine="640" w:firstLineChars="200"/>
        <w:jc w:val="both"/>
        <w:rPr>
          <w:rFonts w:hint="eastAsia"/>
          <w:lang w:val="en-US" w:eastAsia="zh-CN"/>
        </w:rPr>
      </w:pPr>
      <w:r>
        <w:rPr>
          <w:rFonts w:hint="eastAsia"/>
          <w:lang w:val="en-US" w:eastAsia="zh-CN"/>
        </w:rPr>
        <w:t>（三）其他依法可以从重行政处罚的。</w:t>
      </w:r>
    </w:p>
    <w:p>
      <w:pPr>
        <w:ind w:firstLine="640" w:firstLineChars="200"/>
        <w:jc w:val="both"/>
        <w:rPr>
          <w:rFonts w:hint="eastAsia"/>
          <w:lang w:val="en-US" w:eastAsia="zh-CN"/>
        </w:rPr>
      </w:pPr>
      <w:r>
        <w:rPr>
          <w:rFonts w:hint="eastAsia"/>
          <w:lang w:val="en-US" w:eastAsia="zh-CN"/>
        </w:rPr>
        <w:t>第二十条 案件承办机构应当收集可能影响行政处罚自由裁量的证据，对当事人提出的陈述、申辩意见进行核实。</w:t>
      </w:r>
    </w:p>
    <w:p>
      <w:pPr>
        <w:ind w:firstLine="640" w:firstLineChars="200"/>
        <w:jc w:val="both"/>
        <w:rPr>
          <w:rFonts w:hint="eastAsia"/>
          <w:lang w:val="en-US" w:eastAsia="zh-CN"/>
        </w:rPr>
      </w:pPr>
      <w:r>
        <w:rPr>
          <w:rFonts w:hint="eastAsia"/>
          <w:lang w:val="en-US" w:eastAsia="zh-CN"/>
        </w:rPr>
        <w:t>第二十一条 案件调查终结报告、行政处罚告知书、行政处罚决定书应当载明行使自由裁量权的理由和依据。</w:t>
      </w:r>
    </w:p>
    <w:p>
      <w:pPr>
        <w:ind w:firstLine="640" w:firstLineChars="200"/>
        <w:jc w:val="both"/>
        <w:rPr>
          <w:rFonts w:hint="eastAsia"/>
          <w:lang w:val="en-US" w:eastAsia="zh-CN"/>
        </w:rPr>
      </w:pPr>
      <w:r>
        <w:rPr>
          <w:rFonts w:hint="eastAsia"/>
          <w:lang w:val="en-US" w:eastAsia="zh-CN"/>
        </w:rPr>
        <w:t>第二十二条 市场监督管理部门应当加强对行政处罚裁量权行使的监督，发现行政处罚裁量违法或者不当的，及时予以纠正。</w:t>
      </w:r>
    </w:p>
    <w:p>
      <w:pPr>
        <w:ind w:firstLine="640" w:firstLineChars="200"/>
        <w:jc w:val="both"/>
        <w:rPr>
          <w:rFonts w:hint="eastAsia"/>
          <w:lang w:val="en-US" w:eastAsia="zh-CN"/>
        </w:rPr>
      </w:pPr>
      <w:r>
        <w:rPr>
          <w:rFonts w:hint="eastAsia"/>
          <w:lang w:val="en-US" w:eastAsia="zh-CN"/>
        </w:rPr>
        <w:t>第二十三条 本规则有效期为五年，自2020年2月1日起实施。原广东省工商行政管理局于2009年5月27日发布的《广东省工商行政管理机关行使行政处罚自由裁量权暂行规定》、原广东省质量技术监督局于2014年12月30日发布的《广东省质量技术监督局关于行政处罚自由裁量权的适用规则》（粤质监〔2014〕95号）、原广东省知识产权局于2017年12月4日发布的《广东省知识产权局关于行政处罚自由裁量权的适用规则》（</w:t>
      </w:r>
      <w:bookmarkStart w:id="0" w:name="Zihao"/>
      <w:r>
        <w:rPr>
          <w:rFonts w:hint="eastAsia"/>
          <w:lang w:val="en-US" w:eastAsia="zh-CN"/>
        </w:rPr>
        <w:t>粤知〔2017〕259号</w:t>
      </w:r>
      <w:bookmarkEnd w:id="0"/>
      <w:r>
        <w:rPr>
          <w:rFonts w:hint="eastAsia"/>
          <w:lang w:val="en-US" w:eastAsia="zh-CN"/>
        </w:rPr>
        <w:t>）同时废止。</w:t>
      </w:r>
    </w:p>
    <w:p>
      <w:pPr>
        <w:jc w:val="both"/>
        <w:rPr>
          <w:rFonts w:hint="eastAsia"/>
          <w:lang w:val="en-US" w:eastAsia="zh-CN"/>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中等线简体">
    <w:altName w:val="宋体"/>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2963C3"/>
    <w:rsid w:val="5A29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2022-10-11T01:57:00Z</dcterms:created>
  <dc:creator>陈裕歆</dc:creator>
  <cp:lastModifiedBy>陈裕歆</cp:lastModifiedBy>
  <dcterms:modified xsi:type="dcterms:W3CDTF">2022-10-11T01:58:19Z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