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default" w:ascii="Times New Roman" w:hAnsi="Times New Roman" w:eastAsia="微软雅黑" w:cs="Times New Roman"/>
          <w:sz w:val="29"/>
          <w:szCs w:val="29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spacing w:val="18"/>
          <w:position w:val="1"/>
          <w:sz w:val="29"/>
          <w:szCs w:val="29"/>
        </w:rPr>
        <w:t>附</w:t>
      </w:r>
      <w:r>
        <w:rPr>
          <w:rFonts w:hint="default" w:ascii="Times New Roman" w:hAnsi="Times New Roman" w:eastAsia="微软雅黑" w:cs="Times New Roman"/>
          <w:spacing w:val="16"/>
          <w:position w:val="1"/>
          <w:sz w:val="29"/>
          <w:szCs w:val="29"/>
        </w:rPr>
        <w:t>件</w:t>
      </w:r>
      <w:r>
        <w:rPr>
          <w:rFonts w:hint="eastAsia" w:ascii="Times New Roman" w:hAnsi="Times New Roman" w:eastAsia="微软雅黑" w:cs="Times New Roman"/>
          <w:spacing w:val="16"/>
          <w:position w:val="1"/>
          <w:sz w:val="29"/>
          <w:szCs w:val="29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小型水库管护购买服务参考目录</w:t>
      </w:r>
    </w:p>
    <w:tbl>
      <w:tblPr>
        <w:tblStyle w:val="4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942"/>
        <w:gridCol w:w="1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  <w:t>项目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巡视检查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（1）汛期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1次巡查，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水库受强降雨影响、库水位超过汛限水位或当地启动防汛防台风应急响应时，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应加密巡查。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（2）非汛期每周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不少于2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次巡查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，间隔不少于3天。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要应用平安小水库或粤坝卫士APP巡查，及时上传巡查路线和隐患照片并准确填写巡查记录。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（3）发现险情、隐患和违章违法行为应立即向管理单位负责人和技术责任人报告。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维修养护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（1）坝面出现的坑洼、雨淋沟、坑凹或混凝土表面存在剥蚀、冲刷、风化或局部裂缝等明显影响外观的缺陷，应在1周内修复或在2个月内集中修复。若缺陷可能危及大坝安全的，应立即修复，及时消除安全隐患。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（2）对大坝（迎水坡、背水坡、坝顶、防浪墙等）、溢洪道（进水段、泄槽段、消能段及边墙等）及管理房等建筑物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周边进行常态除草，坝坡草皮的草生长高度控制在20cm以下，每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应至少割草并清理杂草1次。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（3）溢洪道、排水沟（管）的淤泥、杂物，应在3天内完成清理；排水孔发生堵塞现象的，应在1周内完成处理。集水井、廊道发现杂物的，应在2天内完成清理或每周集中清理。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（4）闸门每年维修保养不少于1次，保养时应清除表面水生物、泥砂、污垢等杂物，对闸门表面掉漆部位涂防锈漆，给运转部位加注润滑油。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5）启闭机每年维修保养不少于1次，螺杆、钢丝绳每年涂润滑油脂不少于2次。保养时应对启闭机表面清洁，涂防锈漆保护，保持联接件紧固，无松动现象；保持承重螺母或螺栓无裂纹、磨损现象；保持限位装置固定，无松动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运行操作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（1）对闸门启闭机、备用电源等机电设备，每年汛前至少进行1次试运行。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（2）根据上级调度指令或根据需要开闸放水，严格按照已制定的操作规程及操作指令操作闸门、启闭设备，并作好记录。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安全监测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（1）水库大坝坝体表面变形每年至少观测2次；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（2）渗流量和坝体浸润线每月至少观测2次；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（3）每次观测后，做好观测记录，每年年底对监测资料整编分析并提交相关报告。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值班值守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（1）承接主体应派遣工作人员协助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防汛“三个责任人”参与防汛值班值守，但不可替代防汛“三个责任人”的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主体责任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（2）水库受强降雨影响、库水位超过汛限水位或当地启动防汛防台风应急响应时，巡查人员应24小时现场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值班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值守。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（3）及时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报告水库水位和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大坝、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溢洪道、放水建筑物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运行情况，保持电话畅通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。工程出现险情时应第一时间上报，并立即配合应急抢险。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6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如保洁、绿化、安保、白蚁和其他有害生物防治、信息化系统管理等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，以及双方约定的其余适合委托服务的事项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备注：采用物业化管护模式的小型水库，责任主体仍然为水库行政责任人所在单位。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MmY0YTFiM2RiZjA3MTcwY2EyN2JiMTIxM2RhYjkifQ=="/>
  </w:docVars>
  <w:rsids>
    <w:rsidRoot w:val="2E220B7D"/>
    <w:rsid w:val="08DA75FC"/>
    <w:rsid w:val="09A75E83"/>
    <w:rsid w:val="103C2335"/>
    <w:rsid w:val="1E70265B"/>
    <w:rsid w:val="23855F8D"/>
    <w:rsid w:val="25210C69"/>
    <w:rsid w:val="29813E15"/>
    <w:rsid w:val="2D296991"/>
    <w:rsid w:val="2D8310B2"/>
    <w:rsid w:val="2D8E18EA"/>
    <w:rsid w:val="2DF6664C"/>
    <w:rsid w:val="2E220B7D"/>
    <w:rsid w:val="312E66E8"/>
    <w:rsid w:val="3A002004"/>
    <w:rsid w:val="3C1C028C"/>
    <w:rsid w:val="408F051B"/>
    <w:rsid w:val="456F5BCF"/>
    <w:rsid w:val="4E6743D2"/>
    <w:rsid w:val="56114AB2"/>
    <w:rsid w:val="5A685288"/>
    <w:rsid w:val="60DD0E51"/>
    <w:rsid w:val="625513B4"/>
    <w:rsid w:val="6CA71432"/>
    <w:rsid w:val="72B23A1B"/>
    <w:rsid w:val="785379B7"/>
    <w:rsid w:val="78CC5227"/>
    <w:rsid w:val="798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1066</Words>
  <Characters>1072</Characters>
  <Lines>0</Lines>
  <Paragraphs>0</Paragraphs>
  <TotalTime>2</TotalTime>
  <ScaleCrop>false</ScaleCrop>
  <LinksUpToDate>false</LinksUpToDate>
  <CharactersWithSpaces>1072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2022-05-31T08:56:00Z</dcterms:created>
  <dc:creator>xiatian</dc:creator>
  <cp:lastModifiedBy>LENOVO</cp:lastModifiedBy>
  <dcterms:modified xsi:type="dcterms:W3CDTF">2022-12-07T07:42:30Z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93BB1475C5204113B23992837AECE166</vt:lpwstr>
  </property>
</Properties>
</file>