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firstLine="42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sz w:val="44"/>
          <w:szCs w:val="44"/>
          <w:lang w:eastAsia="zh-CN"/>
        </w:rPr>
        <w:t>关于湘桥区</w:t>
      </w:r>
      <w:r>
        <w:rPr>
          <w:rFonts w:hint="eastAsia" w:ascii="方正小标宋简体" w:hAnsi="方正小标宋简体" w:eastAsia="方正小标宋简体" w:cs="方正小标宋简体"/>
          <w:sz w:val="44"/>
          <w:szCs w:val="44"/>
          <w:lang w:val="en-US" w:eastAsia="zh-CN"/>
        </w:rPr>
        <w:t>2021年企业</w:t>
      </w:r>
      <w:r>
        <w:rPr>
          <w:rFonts w:hint="eastAsia" w:ascii="方正小标宋简体" w:hAnsi="方正小标宋简体" w:eastAsia="方正小标宋简体" w:cs="方正小标宋简体"/>
          <w:bCs/>
          <w:color w:val="000000"/>
          <w:kern w:val="0"/>
          <w:sz w:val="44"/>
          <w:szCs w:val="44"/>
        </w:rPr>
        <w:t>国有资产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Cs/>
          <w:color w:val="000000"/>
          <w:kern w:val="0"/>
          <w:sz w:val="44"/>
          <w:szCs w:val="44"/>
        </w:rPr>
        <w:t>管理情况的报告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——2022年1</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月在潮州市湘桥区第七届人民代表大会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常务委员会第八次会议上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潮州市湘桥区人民政府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olor w:val="auto"/>
          <w:sz w:val="32"/>
        </w:rPr>
      </w:pPr>
      <w:r>
        <w:rPr>
          <w:rFonts w:hint="eastAsia" w:ascii="仿宋_GB2312" w:hAnsi="仿宋_GB2312" w:eastAsia="仿宋_GB2312" w:cs="仿宋_GB2312"/>
          <w:sz w:val="32"/>
          <w:szCs w:val="32"/>
          <w:lang w:eastAsia="zh-CN"/>
        </w:rPr>
        <w:t>主任、各位副主任、各位委员：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根据《中共潮州市湘桥区委关于建立区政府向区人大常委会报告国有资产管理情况制度的意见》（潮湘委发〔2019〕39号）文件精神和本次会议安排，现将湘桥区2021年国有资产管理情况报告提请区人大常委会审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一、全区国有企业资产总体情况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2021年底,我区纳入广东省财政报表系统（企业类）数据统计的国有独资及国有控股企业共计6家[其中区财政局监管3家：地方国营潮州市第一印刷厂、地方国营潮州市玻璃灯具厂、广东瀛洲控股集团有限公司；区发改局监管1家：潮州市湘储粮油有限责任公司（原湘桥区粮食总公司）；区工信局监管2家：潮州市针织品服装公司、潮州市特需商品总公司]</w:t>
      </w:r>
      <w:bookmarkStart w:id="0" w:name="_GoBack"/>
      <w:bookmarkEnd w:id="0"/>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其他国有企业因处于长期</w:t>
      </w:r>
      <w:r>
        <w:rPr>
          <w:rFonts w:hint="eastAsia" w:ascii="仿宋_GB2312" w:hAnsi="仿宋_GB2312" w:eastAsia="仿宋_GB2312" w:cs="仿宋_GB2312"/>
          <w:sz w:val="32"/>
          <w:szCs w:val="32"/>
          <w:lang w:eastAsia="zh-CN"/>
        </w:rPr>
        <w:t>停产歇业</w:t>
      </w:r>
      <w:r>
        <w:rPr>
          <w:rFonts w:hint="eastAsia" w:ascii="仿宋_GB2312" w:hAnsi="仿宋_GB2312" w:eastAsia="仿宋_GB2312" w:cs="仿宋_GB2312"/>
          <w:sz w:val="32"/>
          <w:szCs w:val="32"/>
        </w:rPr>
        <w:t>状态，会计核算中断</w:t>
      </w:r>
      <w:r>
        <w:rPr>
          <w:rFonts w:hint="eastAsia" w:ascii="仿宋_GB2312" w:hAnsi="仿宋_GB2312" w:eastAsia="仿宋_GB2312" w:cs="仿宋_GB2312"/>
          <w:sz w:val="32"/>
          <w:szCs w:val="32"/>
          <w:lang w:eastAsia="zh-CN"/>
        </w:rPr>
        <w:t>，无资产统计信息，</w:t>
      </w:r>
      <w:r>
        <w:rPr>
          <w:rFonts w:hint="eastAsia" w:ascii="仿宋_GB2312" w:hAnsi="仿宋_GB2312" w:eastAsia="仿宋_GB2312" w:cs="仿宋_GB2312"/>
          <w:sz w:val="32"/>
          <w:szCs w:val="32"/>
        </w:rPr>
        <w:t>无法纳入统计范围。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企业国有资产总额为12868.5万元,较2020年增加9.09%;负债总额8734.42万元,较2020年减少6.31%;企业所有者权益总额4134.07万元,较2020年增加67.14%。</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2021年报表数据变动较大主要原因为广东瀛洲控股集团有限公司（下称“瀛洲集团公司”）在2021年度正式纳入报表系统，其2021年度资产总额4019.86万元，负债总额1270.36万元，企业所有者权益2749.5万元。</w:t>
      </w:r>
    </w:p>
    <w:p>
      <w:pPr>
        <w:pStyle w:val="1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国有资本投向基本情况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发挥市场对资源配置的决定性作用，以做强做优做大国有资本和国有企业为根本，在原区国有企业广东瀛洲置业有限公司基础上组建产业多样化的集团公司，包括潮州市瀛洲新型城镇化产业投资基金企业（有限合伙）、潮州市瀛洲布谷投资基金管理有限公司、潮州市瀛养餐饮有限公司等，进一步加快区属国资平台体系建设，充分发挥国资国企在区域经济社会发展中的杠杆和导向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华文楷体" w:hAnsi="华文楷体" w:eastAsia="华文楷体" w:cs="华文楷体"/>
          <w:sz w:val="32"/>
          <w:szCs w:val="32"/>
          <w:lang w:val="en-US" w:eastAsia="zh-CN"/>
        </w:rPr>
        <w:t>（一）集聚资金活水，推进投融资机制创新改革。</w:t>
      </w:r>
      <w:r>
        <w:rPr>
          <w:rFonts w:hint="eastAsia" w:ascii="仿宋_GB2312" w:hAnsi="仿宋_GB2312" w:eastAsia="仿宋_GB2312" w:cs="仿宋_GB2312"/>
          <w:sz w:val="32"/>
          <w:szCs w:val="32"/>
          <w:lang w:val="en-US" w:eastAsia="zh-CN"/>
        </w:rPr>
        <w:t>2021年潮州市瀛洲新型城镇化产业投资基金企业积极参投潮州广发信德创业投资基金，参投资金1500万元，进一步增强金融服务潮州产业发展和转型升级的能力。</w:t>
      </w:r>
      <w:r>
        <w:rPr>
          <w:rFonts w:hint="eastAsia" w:ascii="仿宋_GB2312" w:hAnsi="仿宋" w:eastAsia="仿宋_GB2312"/>
          <w:sz w:val="32"/>
          <w:szCs w:val="32"/>
        </w:rPr>
        <w:t>由</w:t>
      </w:r>
      <w:r>
        <w:rPr>
          <w:rFonts w:hint="eastAsia" w:ascii="仿宋_GB2312" w:hAnsi="仿宋_GB2312" w:eastAsia="仿宋_GB2312" w:cs="仿宋_GB2312"/>
          <w:sz w:val="32"/>
          <w:szCs w:val="32"/>
          <w:lang w:val="en-US" w:eastAsia="zh-CN"/>
        </w:rPr>
        <w:t>瀛洲集团公司</w:t>
      </w:r>
      <w:r>
        <w:rPr>
          <w:rFonts w:hint="eastAsia" w:ascii="仿宋_GB2312" w:hAnsi="仿宋" w:eastAsia="仿宋_GB2312"/>
          <w:sz w:val="32"/>
          <w:szCs w:val="32"/>
        </w:rPr>
        <w:t>作为项目建设和运营单位</w:t>
      </w:r>
      <w:r>
        <w:rPr>
          <w:rFonts w:hint="eastAsia" w:ascii="仿宋_GB2312" w:hAnsi="仿宋_GB2312" w:eastAsia="仿宋_GB2312" w:cs="仿宋_GB2312"/>
          <w:sz w:val="32"/>
          <w:szCs w:val="32"/>
          <w:lang w:val="en-US" w:eastAsia="zh-CN"/>
        </w:rPr>
        <w:t>多渠道筹集资金开展</w:t>
      </w:r>
      <w:r>
        <w:rPr>
          <w:rFonts w:hint="eastAsia" w:ascii="仿宋_GB2312" w:hAnsi="仿宋" w:eastAsia="仿宋_GB2312"/>
          <w:sz w:val="32"/>
          <w:szCs w:val="32"/>
        </w:rPr>
        <w:t>市区智慧停车系统（步道部分）建设工作</w:t>
      </w:r>
      <w:r>
        <w:rPr>
          <w:rFonts w:hint="eastAsia" w:ascii="仿宋_GB2312" w:hAnsi="仿宋" w:eastAsia="仿宋_GB2312"/>
          <w:sz w:val="32"/>
          <w:szCs w:val="32"/>
          <w:lang w:eastAsia="zh-CN"/>
        </w:rPr>
        <w:t>，切实解决城区交通拥堵、停车困难的现象。项目预计</w:t>
      </w:r>
      <w:r>
        <w:rPr>
          <w:rFonts w:hint="eastAsia" w:ascii="仿宋_GB2312" w:hAnsi="仿宋" w:eastAsia="仿宋_GB2312"/>
          <w:sz w:val="32"/>
          <w:szCs w:val="32"/>
        </w:rPr>
        <w:t>总投资人民币797</w:t>
      </w:r>
      <w:r>
        <w:rPr>
          <w:rFonts w:hint="eastAsia" w:ascii="仿宋_GB2312" w:hAnsi="仿宋" w:eastAsia="仿宋_GB2312"/>
          <w:sz w:val="32"/>
          <w:szCs w:val="32"/>
          <w:lang w:val="en-US" w:eastAsia="zh-CN"/>
        </w:rPr>
        <w:t>.</w:t>
      </w:r>
      <w:r>
        <w:rPr>
          <w:rFonts w:hint="eastAsia" w:ascii="仿宋_GB2312" w:hAnsi="仿宋" w:eastAsia="仿宋_GB2312"/>
          <w:sz w:val="32"/>
          <w:szCs w:val="32"/>
        </w:rPr>
        <w:t>92</w:t>
      </w:r>
      <w:r>
        <w:rPr>
          <w:rFonts w:hint="eastAsia" w:ascii="仿宋_GB2312" w:hAnsi="仿宋" w:eastAsia="仿宋_GB2312"/>
          <w:sz w:val="32"/>
          <w:szCs w:val="32"/>
          <w:lang w:val="en-US" w:eastAsia="zh-CN"/>
        </w:rPr>
        <w:t>4万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_GB2312" w:hAnsi="仿宋" w:eastAsia="仿宋_GB2312"/>
          <w:sz w:val="32"/>
          <w:szCs w:val="32"/>
        </w:rPr>
        <w:t>其中潮州市瀛洲新型城镇化产业投资基金企业投资人民币371</w:t>
      </w:r>
      <w:r>
        <w:rPr>
          <w:rFonts w:hint="eastAsia" w:ascii="仿宋_GB2312" w:hAnsi="仿宋" w:eastAsia="仿宋_GB2312"/>
          <w:sz w:val="32"/>
          <w:szCs w:val="32"/>
          <w:lang w:val="en-US" w:eastAsia="zh-CN"/>
        </w:rPr>
        <w:t>.</w:t>
      </w:r>
      <w:r>
        <w:rPr>
          <w:rFonts w:hint="eastAsia" w:ascii="仿宋_GB2312" w:hAnsi="仿宋" w:eastAsia="仿宋_GB2312"/>
          <w:sz w:val="32"/>
          <w:szCs w:val="32"/>
        </w:rPr>
        <w:t>88</w:t>
      </w:r>
      <w:r>
        <w:rPr>
          <w:rFonts w:hint="eastAsia" w:ascii="仿宋_GB2312" w:hAnsi="仿宋" w:eastAsia="仿宋_GB2312"/>
          <w:sz w:val="32"/>
          <w:szCs w:val="32"/>
          <w:lang w:val="en-US" w:eastAsia="zh-CN"/>
        </w:rPr>
        <w:t>8万</w:t>
      </w:r>
      <w:r>
        <w:rPr>
          <w:rFonts w:hint="eastAsia" w:ascii="仿宋_GB2312" w:hAnsi="仿宋" w:eastAsia="仿宋_GB2312"/>
          <w:sz w:val="32"/>
          <w:szCs w:val="32"/>
        </w:rPr>
        <w:t>元，区扶贫办投资人民币426</w:t>
      </w:r>
      <w:r>
        <w:rPr>
          <w:rFonts w:hint="eastAsia" w:ascii="仿宋_GB2312" w:hAnsi="仿宋" w:eastAsia="仿宋_GB2312"/>
          <w:sz w:val="32"/>
          <w:szCs w:val="32"/>
          <w:lang w:val="en-US" w:eastAsia="zh-CN"/>
        </w:rPr>
        <w:t>.</w:t>
      </w:r>
      <w:r>
        <w:rPr>
          <w:rFonts w:hint="eastAsia" w:ascii="仿宋_GB2312" w:hAnsi="仿宋" w:eastAsia="仿宋_GB2312"/>
          <w:sz w:val="32"/>
          <w:szCs w:val="32"/>
        </w:rPr>
        <w:t>036</w:t>
      </w:r>
      <w:r>
        <w:rPr>
          <w:rFonts w:hint="eastAsia" w:ascii="仿宋_GB2312" w:hAnsi="仿宋" w:eastAsia="仿宋_GB2312"/>
          <w:sz w:val="32"/>
          <w:szCs w:val="32"/>
          <w:lang w:eastAsia="zh-CN"/>
        </w:rPr>
        <w:t>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截至</w:t>
      </w:r>
      <w:r>
        <w:rPr>
          <w:rFonts w:hint="eastAsia" w:ascii="仿宋_GB2312" w:hAnsi="仿宋_GB2312" w:eastAsia="仿宋_GB2312" w:cs="仿宋_GB2312"/>
          <w:sz w:val="32"/>
          <w:szCs w:val="32"/>
          <w:lang w:val="en-US" w:eastAsia="zh-CN"/>
        </w:rPr>
        <w:t>目前已完成步道泊位建设547个，投入资金180.918万元，后续将继续加快步道停车泊位建设工作。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华文楷体" w:hAnsi="华文楷体" w:eastAsia="华文楷体" w:cs="华文楷体"/>
          <w:sz w:val="32"/>
          <w:szCs w:val="32"/>
          <w:lang w:val="en-US" w:eastAsia="zh-CN"/>
        </w:rPr>
        <w:t>（二）积极增持股权，调整资本结构。</w:t>
      </w:r>
      <w:r>
        <w:rPr>
          <w:rFonts w:hint="eastAsia" w:ascii="仿宋_GB2312" w:hAnsi="仿宋" w:eastAsia="仿宋_GB2312"/>
          <w:sz w:val="32"/>
          <w:szCs w:val="32"/>
        </w:rPr>
        <w:t>潮州市瀛洲布谷投资基金管理有限公司成立于2018年3月6日，其中控股股东</w:t>
      </w:r>
      <w:r>
        <w:rPr>
          <w:rFonts w:hint="eastAsia" w:ascii="仿宋_GB2312" w:hAnsi="仿宋_GB2312" w:eastAsia="仿宋_GB2312" w:cs="仿宋_GB2312"/>
          <w:sz w:val="32"/>
          <w:szCs w:val="32"/>
          <w:lang w:val="en-US" w:eastAsia="zh-CN"/>
        </w:rPr>
        <w:t>瀛洲集团公司</w:t>
      </w:r>
      <w:r>
        <w:rPr>
          <w:rFonts w:hint="eastAsia" w:ascii="仿宋_GB2312" w:hAnsi="仿宋" w:eastAsia="仿宋_GB2312"/>
          <w:sz w:val="32"/>
          <w:szCs w:val="32"/>
        </w:rPr>
        <w:t>实缴出资人民币180万元，占60%股权；</w:t>
      </w:r>
      <w:r>
        <w:rPr>
          <w:rFonts w:hint="eastAsia" w:ascii="仿宋_GB2312" w:hAnsi="仿宋" w:eastAsia="仿宋_GB2312"/>
          <w:sz w:val="32"/>
          <w:szCs w:val="32"/>
          <w:lang w:eastAsia="zh-CN"/>
        </w:rPr>
        <w:t>另一个</w:t>
      </w:r>
      <w:r>
        <w:rPr>
          <w:rFonts w:hint="eastAsia" w:ascii="仿宋_GB2312" w:hAnsi="仿宋" w:eastAsia="仿宋_GB2312"/>
          <w:sz w:val="32"/>
          <w:szCs w:val="32"/>
        </w:rPr>
        <w:t>股东深圳布谷天阙股权投资基金管理有限公司实缴出资人民币120万元，占40%股权。</w:t>
      </w:r>
      <w:r>
        <w:rPr>
          <w:rFonts w:hint="eastAsia" w:ascii="仿宋_GB2312" w:hAnsi="仿宋" w:eastAsia="仿宋_GB2312"/>
          <w:sz w:val="32"/>
          <w:szCs w:val="32"/>
          <w:lang w:eastAsia="zh-CN"/>
        </w:rPr>
        <w:t>为</w:t>
      </w:r>
      <w:r>
        <w:rPr>
          <w:rFonts w:hint="eastAsia" w:ascii="仿宋_GB2312" w:hAnsi="仿宋" w:eastAsia="仿宋_GB2312"/>
          <w:sz w:val="32"/>
          <w:szCs w:val="32"/>
        </w:rPr>
        <w:t>壮大本地资本管理和综合金融服务机构</w:t>
      </w:r>
      <w:r>
        <w:rPr>
          <w:rFonts w:hint="eastAsia" w:ascii="仿宋_GB2312" w:hAnsi="仿宋" w:eastAsia="仿宋_GB2312"/>
          <w:sz w:val="32"/>
          <w:szCs w:val="32"/>
          <w:lang w:eastAsia="zh-CN"/>
        </w:rPr>
        <w:t>打好基础，更好服务好本地区经济大局，</w:t>
      </w:r>
      <w:r>
        <w:rPr>
          <w:rFonts w:hint="eastAsia" w:ascii="仿宋_GB2312" w:hAnsi="仿宋" w:eastAsia="仿宋_GB2312"/>
          <w:sz w:val="32"/>
          <w:szCs w:val="32"/>
        </w:rPr>
        <w:t>广东瀛洲</w:t>
      </w:r>
      <w:r>
        <w:rPr>
          <w:rFonts w:hint="eastAsia" w:ascii="仿宋_GB2312" w:hAnsi="仿宋" w:eastAsia="仿宋_GB2312"/>
          <w:sz w:val="32"/>
          <w:szCs w:val="32"/>
          <w:lang w:eastAsia="zh-CN"/>
        </w:rPr>
        <w:t>控股集团</w:t>
      </w:r>
      <w:r>
        <w:rPr>
          <w:rFonts w:hint="eastAsia" w:ascii="仿宋_GB2312" w:hAnsi="仿宋" w:eastAsia="仿宋_GB2312"/>
          <w:sz w:val="32"/>
          <w:szCs w:val="32"/>
        </w:rPr>
        <w:t>有限公司以平价（人民币120万元）回购深圳布谷天阙股权投资基金管理有限公司持有的40%股权</w:t>
      </w:r>
      <w:r>
        <w:rPr>
          <w:rFonts w:hint="eastAsia" w:ascii="仿宋_GB2312" w:hAnsi="仿宋" w:eastAsia="仿宋_GB2312"/>
          <w:sz w:val="32"/>
          <w:szCs w:val="32"/>
          <w:lang w:eastAsia="zh-CN"/>
        </w:rPr>
        <w:t>，至此</w:t>
      </w:r>
      <w:r>
        <w:rPr>
          <w:rFonts w:hint="eastAsia" w:ascii="仿宋_GB2312" w:hAnsi="仿宋" w:eastAsia="仿宋_GB2312"/>
          <w:sz w:val="32"/>
          <w:szCs w:val="32"/>
        </w:rPr>
        <w:t>潮州市瀛洲布谷投资基金管理有限公司</w:t>
      </w:r>
      <w:r>
        <w:rPr>
          <w:rFonts w:hint="eastAsia" w:ascii="仿宋_GB2312" w:hAnsi="仿宋" w:eastAsia="仿宋_GB2312"/>
          <w:sz w:val="32"/>
          <w:szCs w:val="32"/>
          <w:lang w:eastAsia="zh-CN"/>
        </w:rPr>
        <w:t>国有控股比例达到</w:t>
      </w:r>
      <w:r>
        <w:rPr>
          <w:rFonts w:hint="eastAsia" w:ascii="仿宋_GB2312" w:hAnsi="仿宋" w:eastAsia="仿宋_GB2312"/>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华文楷体" w:hAnsi="华文楷体" w:eastAsia="华文楷体" w:cs="华文楷体"/>
          <w:sz w:val="32"/>
          <w:szCs w:val="32"/>
          <w:lang w:val="en-US" w:eastAsia="zh-CN"/>
        </w:rPr>
        <w:t>（三）优化</w:t>
      </w:r>
      <w:r>
        <w:rPr>
          <w:rFonts w:hint="eastAsia" w:ascii="华文楷体" w:hAnsi="华文楷体" w:eastAsia="华文楷体" w:cs="华文楷体"/>
          <w:sz w:val="32"/>
          <w:szCs w:val="32"/>
          <w:lang w:eastAsia="zh-CN"/>
        </w:rPr>
        <w:t>产业布局，引领潮州菜品牌化运作。</w:t>
      </w:r>
      <w:r>
        <w:rPr>
          <w:rFonts w:hint="eastAsia" w:ascii="仿宋_GB2312" w:hAnsi="仿宋" w:eastAsia="仿宋_GB2312"/>
          <w:sz w:val="32"/>
          <w:szCs w:val="32"/>
          <w:lang w:val="en-US" w:eastAsia="zh-CN"/>
        </w:rPr>
        <w:t>潮</w:t>
      </w:r>
      <w:r>
        <w:rPr>
          <w:rFonts w:hint="eastAsia" w:ascii="仿宋_GB2312" w:hAnsi="仿宋" w:eastAsia="仿宋_GB2312"/>
          <w:sz w:val="32"/>
          <w:szCs w:val="32"/>
          <w:lang w:eastAsia="zh-CN"/>
        </w:rPr>
        <w:t>州市瀛</w:t>
      </w:r>
      <w:r>
        <w:rPr>
          <w:rFonts w:hint="eastAsia" w:ascii="仿宋_GB2312" w:hAnsi="仿宋" w:eastAsia="仿宋_GB2312"/>
          <w:sz w:val="32"/>
          <w:szCs w:val="32"/>
          <w:lang w:val="en-US" w:eastAsia="zh-CN"/>
        </w:rPr>
        <w:t>养</w:t>
      </w:r>
      <w:r>
        <w:rPr>
          <w:rFonts w:hint="eastAsia" w:ascii="仿宋_GB2312" w:hAnsi="仿宋" w:eastAsia="仿宋_GB2312"/>
          <w:sz w:val="32"/>
          <w:szCs w:val="32"/>
          <w:lang w:eastAsia="zh-CN"/>
        </w:rPr>
        <w:t>餐饮有限公司由潮州市瀛洲新型城镇化产业投资基金于2019年10月投资设立，注册资本为</w:t>
      </w:r>
      <w:r>
        <w:rPr>
          <w:rFonts w:hint="eastAsia" w:ascii="仿宋_GB2312" w:hAnsi="仿宋" w:eastAsia="仿宋_GB2312"/>
          <w:sz w:val="32"/>
          <w:szCs w:val="32"/>
          <w:lang w:eastAsia="zh-Hans"/>
        </w:rPr>
        <w:t>1000</w:t>
      </w:r>
      <w:r>
        <w:rPr>
          <w:rFonts w:hint="eastAsia" w:ascii="仿宋_GB2312" w:hAnsi="仿宋" w:eastAsia="仿宋_GB2312"/>
          <w:sz w:val="32"/>
          <w:szCs w:val="32"/>
          <w:lang w:val="en-US" w:eastAsia="zh-Hans"/>
        </w:rPr>
        <w:t>万</w:t>
      </w:r>
      <w:r>
        <w:rPr>
          <w:rFonts w:hint="eastAsia" w:ascii="仿宋_GB2312" w:hAnsi="仿宋" w:eastAsia="仿宋_GB2312"/>
          <w:sz w:val="32"/>
          <w:szCs w:val="32"/>
          <w:lang w:val="en-US" w:eastAsia="zh-CN"/>
        </w:rPr>
        <w:t>元</w:t>
      </w:r>
      <w:r>
        <w:rPr>
          <w:rFonts w:hint="eastAsia" w:ascii="仿宋_GB2312" w:hAnsi="仿宋" w:eastAsia="仿宋_GB2312"/>
          <w:sz w:val="32"/>
          <w:szCs w:val="32"/>
          <w:lang w:eastAsia="zh-CN"/>
        </w:rPr>
        <w:t>。潮州市瀛</w:t>
      </w:r>
      <w:r>
        <w:rPr>
          <w:rFonts w:hint="eastAsia" w:ascii="仿宋_GB2312" w:hAnsi="仿宋" w:eastAsia="仿宋_GB2312"/>
          <w:sz w:val="32"/>
          <w:szCs w:val="32"/>
          <w:lang w:val="en-US" w:eastAsia="zh-CN"/>
        </w:rPr>
        <w:t>养</w:t>
      </w:r>
      <w:r>
        <w:rPr>
          <w:rFonts w:hint="eastAsia" w:ascii="仿宋_GB2312" w:hAnsi="仿宋" w:eastAsia="仿宋_GB2312"/>
          <w:sz w:val="32"/>
          <w:szCs w:val="32"/>
          <w:lang w:eastAsia="zh-CN"/>
        </w:rPr>
        <w:t>餐饮有限公司在不断推广本土餐食品牌“瀛养元”的同时，推动潮州菜品牌特色化、品牌化、产业化，引领潮州菜产业高质量发展。</w:t>
      </w:r>
      <w:r>
        <w:rPr>
          <w:rFonts w:hint="eastAsia" w:ascii="仿宋_GB2312" w:hAnsi="仿宋" w:eastAsia="仿宋_GB2312"/>
          <w:sz w:val="32"/>
          <w:szCs w:val="32"/>
          <w:lang w:val="en-US" w:eastAsia="zh-CN"/>
        </w:rPr>
        <w:t>2020年11月，其旗下第一家旗舰店——</w:t>
      </w:r>
      <w:r>
        <w:rPr>
          <w:rFonts w:hint="eastAsia" w:ascii="仿宋_GB2312" w:hAnsi="仿宋" w:eastAsia="仿宋_GB2312"/>
          <w:sz w:val="32"/>
          <w:szCs w:val="32"/>
          <w:lang w:eastAsia="zh-CN"/>
        </w:rPr>
        <w:t>瀛养元快餐旗舰店</w:t>
      </w:r>
      <w:r>
        <w:rPr>
          <w:rFonts w:hint="eastAsia" w:ascii="仿宋_GB2312" w:hAnsi="仿宋" w:eastAsia="仿宋_GB2312"/>
          <w:sz w:val="32"/>
          <w:szCs w:val="32"/>
          <w:lang w:val="en-US" w:eastAsia="zh-CN"/>
        </w:rPr>
        <w:t>投入运营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以民生快餐为切入点，</w:t>
      </w:r>
      <w:r>
        <w:rPr>
          <w:rFonts w:hint="eastAsia" w:ascii="仿宋_GB2312" w:hAnsi="仿宋" w:eastAsia="仿宋_GB2312"/>
          <w:sz w:val="32"/>
          <w:szCs w:val="32"/>
          <w:lang w:eastAsia="zh-CN"/>
        </w:rPr>
        <w:t>成为推广“瀛养元”品牌的先锋</w:t>
      </w:r>
      <w:r>
        <w:rPr>
          <w:rFonts w:hint="eastAsia" w:ascii="仿宋_GB2312" w:hAnsi="仿宋" w:eastAsia="仿宋_GB2312"/>
          <w:sz w:val="32"/>
          <w:szCs w:val="32"/>
          <w:lang w:val="en-US" w:eastAsia="zh-CN"/>
        </w:rPr>
        <w:t>。2021年5月，“</w:t>
      </w:r>
      <w:r>
        <w:rPr>
          <w:rFonts w:hint="eastAsia" w:ascii="仿宋_GB2312" w:hAnsi="仿宋" w:eastAsia="仿宋_GB2312"/>
          <w:sz w:val="32"/>
          <w:szCs w:val="32"/>
          <w:lang w:eastAsia="zh-CN"/>
        </w:rPr>
        <w:t>瀛养元</w:t>
      </w:r>
      <w:r>
        <w:rPr>
          <w:rFonts w:hint="eastAsia" w:ascii="仿宋_GB2312" w:hAnsi="仿宋" w:eastAsia="仿宋_GB2312"/>
          <w:sz w:val="32"/>
          <w:szCs w:val="32"/>
          <w:lang w:val="en-US" w:eastAsia="zh-CN"/>
        </w:rPr>
        <w:t>”生态链旗下“潮爷爷的茶”茶饮店在牌坊街正式投入运营，以</w:t>
      </w:r>
      <w:r>
        <w:rPr>
          <w:rFonts w:hint="eastAsia" w:ascii="仿宋_GB2312" w:hAnsi="仿宋" w:eastAsia="仿宋_GB2312"/>
          <w:sz w:val="32"/>
          <w:szCs w:val="32"/>
          <w:lang w:eastAsia="zh-CN"/>
        </w:rPr>
        <w:t>“饮品店+零售+自媒体”</w:t>
      </w:r>
      <w:r>
        <w:rPr>
          <w:rFonts w:hint="eastAsia" w:ascii="仿宋_GB2312" w:hAnsi="仿宋" w:eastAsia="仿宋_GB2312"/>
          <w:sz w:val="32"/>
          <w:szCs w:val="32"/>
          <w:lang w:val="en-US" w:eastAsia="zh-CN"/>
        </w:rPr>
        <w:t>结合</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打造“瀛养元”潮式茶饮。</w:t>
      </w:r>
      <w:r>
        <w:rPr>
          <w:rFonts w:hint="eastAsia" w:ascii="仿宋_GB2312" w:hAnsi="仿宋" w:eastAsia="仿宋_GB2312"/>
          <w:sz w:val="32"/>
          <w:szCs w:val="32"/>
          <w:lang w:eastAsia="zh-CN"/>
        </w:rPr>
        <w:t>通过联合品牌、资本运作、企业管理等能力的赋能，力争将“瀛养元”平台打造成为潮州一张美食名片。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三、国有资产管理工作措施及成效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（一）强化党建引领，筑牢国有企业党建根基。</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坚持把党的政治建设作为推进企业党建工作的首要任务，引导广大党员干部职工牢固树立“四个意识”、坚定“四个自信”、坚决做到“两个维护”，把党中央的基本理论、基本路线、基本方略积极、主动地落实到国资国企改革发展和党的建设具体工作之中，为做强做优做大国有资本、推动全区经济稳增长做出贡献。</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全面梳理国资管理工作落实中存在的差距和不足，对标对表，探索研究量定持续提升党建质量的措施，推动党的建设不断迈上新台阶。</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履行管党治党政治责任，坚持以点带面，以示范性区域党建充分发挥党组织战斗堡垒和党员先锋模范作用。2021年广东瀛洲控股集团有限公司党支部荣获湘桥区委授予“湘桥区先进基层党组织”称号。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_GB2312" w:hAnsi="楷体_GB2312" w:eastAsia="楷体_GB2312" w:cs="楷体_GB2312"/>
          <w:sz w:val="32"/>
          <w:szCs w:val="32"/>
          <w:lang w:val="en-US" w:eastAsia="zh-CN"/>
        </w:rPr>
        <w:t>（二）提高政治站位，</w:t>
      </w:r>
      <w:r>
        <w:rPr>
          <w:rFonts w:hint="eastAsia" w:ascii="楷体_GB2312" w:hAnsi="楷体_GB2312" w:eastAsia="楷体_GB2312" w:cs="楷体_GB2312"/>
          <w:sz w:val="32"/>
          <w:szCs w:val="32"/>
          <w:lang w:val="en-US" w:eastAsia="zh-CN"/>
        </w:rPr>
        <w:fldChar w:fldCharType="begin"/>
      </w:r>
      <w:r>
        <w:rPr>
          <w:rFonts w:hint="eastAsia" w:ascii="楷体_GB2312" w:hAnsi="楷体_GB2312" w:eastAsia="楷体_GB2312" w:cs="楷体_GB2312"/>
          <w:sz w:val="32"/>
          <w:szCs w:val="32"/>
          <w:lang w:val="en-US" w:eastAsia="zh-CN"/>
        </w:rPr>
        <w:instrText xml:space="preserve"> HYPERLINK "https://www.baidu.com/link?url=mTNtUuqcO8Bgr6JQT78G9N8uromVluDeBnyN0__uN7z5C9rveRbcnsc2MJwAxBf0PZcjF595lmXABpXM3-1rciTxCl0T-HTlUPSI-VmvjsoKBXfNUeTzWPjEN7qHUplW&amp;wd=&amp;eqid=ac7ad2220001e10d0000000662f9ba46" \t "https://www.baidu.com/_blank" </w:instrText>
      </w:r>
      <w:r>
        <w:rPr>
          <w:rFonts w:hint="eastAsia" w:ascii="楷体_GB2312" w:hAnsi="楷体_GB2312" w:eastAsia="楷体_GB2312" w:cs="楷体_GB2312"/>
          <w:sz w:val="32"/>
          <w:szCs w:val="32"/>
          <w:lang w:val="en-US" w:eastAsia="zh-CN"/>
        </w:rPr>
        <w:fldChar w:fldCharType="separate"/>
      </w:r>
      <w:r>
        <w:rPr>
          <w:rFonts w:hint="eastAsia" w:ascii="楷体_GB2312" w:hAnsi="楷体_GB2312" w:eastAsia="楷体_GB2312" w:cs="楷体_GB2312"/>
          <w:sz w:val="32"/>
          <w:szCs w:val="32"/>
          <w:lang w:val="en-US" w:eastAsia="zh-CN"/>
        </w:rPr>
        <w:t>筑牢“双防线”</w:t>
      </w:r>
      <w:r>
        <w:rPr>
          <w:rFonts w:hint="eastAsia" w:ascii="楷体_GB2312" w:hAnsi="楷体_GB2312" w:eastAsia="楷体_GB2312" w:cs="楷体_GB2312"/>
          <w:sz w:val="32"/>
          <w:szCs w:val="32"/>
          <w:lang w:val="en-US" w:eastAsia="zh-CN"/>
        </w:rPr>
        <w:fldChar w:fldCharType="end"/>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区政府</w:t>
      </w:r>
      <w:r>
        <w:rPr>
          <w:rFonts w:hint="default" w:ascii="仿宋_GB2312" w:hAnsi="仿宋_GB2312" w:eastAsia="仿宋_GB2312" w:cs="仿宋_GB2312"/>
          <w:sz w:val="32"/>
          <w:szCs w:val="32"/>
          <w:lang w:eastAsia="zh-CN"/>
        </w:rPr>
        <w:t>认真贯彻落实中央、省和市关于安全生产“管行业必须管安全、管生产必须管安全、管业务必须管安全”的总要求，</w:t>
      </w:r>
      <w:r>
        <w:rPr>
          <w:rFonts w:hint="eastAsia" w:ascii="仿宋_GB2312" w:hAnsi="仿宋_GB2312" w:eastAsia="仿宋_GB2312" w:cs="仿宋_GB2312"/>
          <w:sz w:val="32"/>
          <w:szCs w:val="32"/>
          <w:lang w:val="en-US" w:eastAsia="zh-CN"/>
        </w:rPr>
        <w:t>高度重视安全生产工作，时刻绷紧安全弦,以“时时放心不下”的责任感，尽全力遏制各类事故的发生。特别是在节假日期间，多次召开安生生产会议进行部署，定期深入企业一线检查调研，安全生产工作开展扎实有效。同时</w:t>
      </w:r>
      <w:r>
        <w:rPr>
          <w:rFonts w:hint="eastAsia" w:ascii="仿宋_GB2312" w:hAnsi="仿宋_GB2312" w:eastAsia="仿宋_GB2312" w:cs="仿宋_GB2312"/>
          <w:sz w:val="32"/>
          <w:szCs w:val="32"/>
          <w:lang w:eastAsia="zh-CN"/>
        </w:rPr>
        <w:t>充分认识疫情防控形势的严峻性、复杂性，严之又严、慎之又慎抓好常态化疫情防控工作，督促企业把各项疫情防控措施落细落实落到位，紧盯重点领域和关键环节确保各项防疫措施不折不扣落到实处。</w:t>
      </w:r>
      <w:r>
        <w:rPr>
          <w:rFonts w:hint="eastAsia" w:ascii="仿宋_GB2312" w:hAnsi="仿宋_GB2312" w:eastAsia="仿宋_GB2312" w:cs="仿宋_GB2312"/>
          <w:sz w:val="32"/>
          <w:szCs w:val="32"/>
          <w:lang w:val="en-US" w:eastAsia="zh-CN"/>
        </w:rPr>
        <w:t>2021年度无发生安全生产事故，无发生区域内疫情。</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（三）盘活国有资产，培育增收财源。</w:t>
      </w:r>
      <w:r>
        <w:rPr>
          <w:rFonts w:hint="eastAsia" w:ascii="仿宋_GB2312" w:hAnsi="仿宋_GB2312" w:eastAsia="仿宋_GB2312" w:cs="仿宋_GB2312"/>
          <w:sz w:val="32"/>
          <w:szCs w:val="32"/>
          <w:lang w:val="en-US" w:eastAsia="zh-CN"/>
        </w:rPr>
        <w:t>根据《潮州市湘桥区规范公有物业资产管理实施办法》（潮湘府办〔2018〕3号）精神，进一步规范和完善公有物业资产管理，不断提高政府性公共基础设施项目、政府授权项目的投融资和运营管理水平。2021年度，广东瀛洲控股集团有限公司接收区国有企业委托经营公有物业资产37处，取得租金收入191.94万元。同时，积极开展市城区智慧停车项目运营，2021年度上缴财政的智慧停车收入共计4632.2万元（包含2020年5-12月智慧停车收入1545.2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（四）聚焦重点难点，持续深化改革。</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有序推进我区3家列入广东省国家出资企业产权登记信息系统的“僵尸企业”出清工作，其中特困企业潮州市特需商品总公司已率先脱困，剩余2家“僵尸企业”（地方国营潮州市岭南塑胶厂、地方国营潮州市玻璃厂）均以司法破产处置的方式进行出清，2021年，在市中院指导下，顺利完成企业注销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稳妥推进国有企业退休人员社会化管理工作。在市国资部门的指导下，</w:t>
      </w:r>
      <w:r>
        <w:rPr>
          <w:rFonts w:hint="eastAsia" w:ascii="仿宋_GB2312" w:hAnsi="仿宋_GB2312" w:eastAsia="仿宋_GB2312" w:cs="仿宋_GB2312"/>
          <w:sz w:val="32"/>
          <w:szCs w:val="32"/>
          <w:highlight w:val="none"/>
          <w:lang w:val="en-US" w:eastAsia="zh-CN"/>
        </w:rPr>
        <w:t>我区</w:t>
      </w:r>
      <w:r>
        <w:rPr>
          <w:rFonts w:hint="eastAsia" w:ascii="仿宋_GB2312" w:hAnsi="仿宋_GB2312" w:eastAsia="仿宋_GB2312" w:cs="仿宋_GB2312"/>
          <w:sz w:val="32"/>
          <w:szCs w:val="32"/>
          <w:lang w:val="en-US" w:eastAsia="zh-CN"/>
        </w:rPr>
        <w:t>坚持深化国有企业改革，逐步有序、继续推进国有企业退休人员社会化管理工作。2021年我区共接收各级国有企业人员21户，涉及退休人员296人（其中：中央企业11户69人，省属企业5户38人，市属企业4户175人，区属企业1户14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逐步推进全民所有制企业公司制改革工作。</w:t>
      </w:r>
      <w:r>
        <w:rPr>
          <w:rFonts w:hint="default" w:ascii="仿宋_GB2312" w:hAnsi="仿宋_GB2312" w:eastAsia="仿宋_GB2312" w:cs="仿宋_GB2312"/>
          <w:sz w:val="32"/>
          <w:szCs w:val="32"/>
          <w:lang w:val="en-US" w:eastAsia="zh-CN"/>
        </w:rPr>
        <w:t>按照上级工作部署，结合我区实际，以改革为手段、稳定为前提、发展为目的，逐步有序</w:t>
      </w:r>
      <w:r>
        <w:rPr>
          <w:rFonts w:hint="eastAsia" w:ascii="仿宋_GB2312" w:hAnsi="仿宋_GB2312" w:eastAsia="仿宋_GB2312" w:cs="仿宋_GB2312"/>
          <w:sz w:val="32"/>
          <w:szCs w:val="32"/>
          <w:lang w:val="en-US" w:eastAsia="zh-CN"/>
        </w:rPr>
        <w:t>完善公司治理机制，完善公司法人治理结构，在工作推进中，坚持党的建设同步谋划，实现体制对接、机制对接、制度对接和工作对接，确保党的领导、党的建设得到充分体现和切实加强。2021年6月，潮州市湘桥区粮食总公司由全民所有制企业改制为国有独资公司，改制后公司名称为潮州市湘储粮油有限责任公司，由湘桥区发改局代表区政府履行出资人职责，原注册资本不作调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sz w:val="32"/>
          <w:lang w:val="en-US" w:eastAsia="zh-CN"/>
        </w:rPr>
      </w:pPr>
      <w:r>
        <w:rPr>
          <w:rFonts w:hint="eastAsia" w:ascii="华文楷体" w:hAnsi="华文楷体" w:eastAsia="华文楷体" w:cs="华文楷体"/>
          <w:sz w:val="32"/>
          <w:szCs w:val="32"/>
          <w:lang w:val="en-US" w:eastAsia="zh-CN"/>
        </w:rPr>
        <w:t>（五）立足双管齐下，企业管理规范化、制度化。</w:t>
      </w:r>
      <w:r>
        <w:rPr>
          <w:rFonts w:hint="eastAsia" w:ascii="仿宋_GB2312" w:hAnsi="仿宋_GB2312" w:eastAsia="仿宋_GB2312" w:cs="仿宋_GB2312"/>
          <w:sz w:val="32"/>
          <w:szCs w:val="32"/>
          <w:lang w:val="en-US" w:eastAsia="zh-CN"/>
        </w:rPr>
        <w:t>加强企业内部管理和外部监督，</w:t>
      </w:r>
      <w:r>
        <w:rPr>
          <w:rFonts w:hint="eastAsia" w:ascii="仿宋_GB2312" w:hAnsi="仿宋_GB2312" w:eastAsia="仿宋_GB2312" w:cs="仿宋_GB2312"/>
          <w:b/>
          <w:bCs/>
          <w:sz w:val="32"/>
          <w:szCs w:val="32"/>
        </w:rPr>
        <w:t>一是建立财务报表报送制度。</w:t>
      </w:r>
      <w:r>
        <w:rPr>
          <w:rFonts w:hint="eastAsia" w:ascii="仿宋_GB2312" w:hAnsi="仿宋_GB2312" w:eastAsia="仿宋_GB2312" w:cs="仿宋_GB2312"/>
          <w:sz w:val="32"/>
          <w:szCs w:val="32"/>
          <w:lang w:eastAsia="zh-CN"/>
        </w:rPr>
        <w:t>区国资管理部门</w:t>
      </w:r>
      <w:r>
        <w:rPr>
          <w:rFonts w:hint="eastAsia" w:ascii="仿宋_GB2312" w:hAnsi="仿宋_GB2312" w:eastAsia="仿宋_GB2312" w:cs="仿宋_GB2312"/>
          <w:sz w:val="32"/>
          <w:szCs w:val="32"/>
        </w:rPr>
        <w:t>要求企业必须定期报送月财务快报和年度财务决算报表，确保国资监管部门能够及时、准确地掌握企业的资产负债和经营动态情况，为实施重大决策、经营业绩考核提供全面客观的依据。</w:t>
      </w:r>
      <w:r>
        <w:rPr>
          <w:rFonts w:hint="eastAsia" w:ascii="仿宋_GB2312" w:hAnsi="仿宋_GB2312" w:eastAsia="仿宋_GB2312" w:cs="仿宋_GB2312"/>
          <w:b/>
          <w:bCs/>
          <w:sz w:val="32"/>
          <w:szCs w:val="32"/>
        </w:rPr>
        <w:t>二是严格规范企业国有资产交易行为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根据《潮州市湘桥区规范公有物业资产管理实施办法》，区国有企业闲置物业资产管理权和经营权分离。管理权仍在原物业管理单位，经营权统一归集，按照“统一经营，确保利益，增值共享”的原则，将符合经营条件的物业资产委托瀛洲集团公司统一经营，并</w:t>
      </w:r>
      <w:r>
        <w:rPr>
          <w:rFonts w:hint="eastAsia" w:ascii="仿宋_GB2312" w:hAnsi="仿宋_GB2312" w:eastAsia="仿宋_GB2312" w:cs="仿宋_GB2312"/>
          <w:sz w:val="32"/>
          <w:szCs w:val="32"/>
        </w:rPr>
        <w:t>按规定进入有资质的产权</w:t>
      </w:r>
      <w:r>
        <w:rPr>
          <w:rFonts w:hint="eastAsia" w:ascii="仿宋_GB2312" w:hAnsi="仿宋_GB2312" w:eastAsia="仿宋_GB2312" w:cs="仿宋_GB2312"/>
          <w:sz w:val="32"/>
          <w:szCs w:val="32"/>
          <w:lang w:eastAsia="zh-CN"/>
        </w:rPr>
        <w:t>交易机构</w:t>
      </w:r>
      <w:r>
        <w:rPr>
          <w:rFonts w:hint="eastAsia" w:ascii="仿宋_GB2312" w:hAnsi="仿宋_GB2312" w:eastAsia="仿宋_GB2312" w:cs="仿宋_GB2312"/>
          <w:sz w:val="32"/>
          <w:szCs w:val="32"/>
        </w:rPr>
        <w:t>进行公开竞价交易</w:t>
      </w:r>
      <w:r>
        <w:rPr>
          <w:rFonts w:hint="eastAsia" w:ascii="仿宋_GB2312" w:hAnsi="仿宋_GB2312" w:eastAsia="仿宋_GB2312" w:cs="仿宋_GB2312"/>
          <w:sz w:val="32"/>
          <w:szCs w:val="32"/>
          <w:lang w:eastAsia="zh-CN"/>
        </w:rPr>
        <w:t>，近年来瀛洲集团公司接受委托进入市公共资源交易中心公开交易进场率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四、企业国有资产管理存在问题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Cs/>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国有企业班子</w:t>
      </w:r>
      <w:r>
        <w:rPr>
          <w:rFonts w:hint="eastAsia" w:ascii="楷体_GB2312" w:hAnsi="楷体_GB2312" w:eastAsia="楷体_GB2312" w:cs="楷体_GB2312"/>
          <w:b w:val="0"/>
          <w:bCs w:val="0"/>
          <w:sz w:val="32"/>
          <w:szCs w:val="32"/>
          <w:lang w:eastAsia="zh-CN"/>
        </w:rPr>
        <w:t>建设不到位</w:t>
      </w:r>
      <w:r>
        <w:rPr>
          <w:rFonts w:hint="eastAsia" w:ascii="楷体_GB2312" w:hAnsi="楷体_GB2312" w:eastAsia="楷体_GB2312" w:cs="楷体_GB2312"/>
          <w:b w:val="0"/>
          <w:bCs w:val="0"/>
          <w:sz w:val="32"/>
          <w:szCs w:val="32"/>
        </w:rPr>
        <w:t>，缺乏经营管理人才。</w:t>
      </w:r>
      <w:r>
        <w:rPr>
          <w:rFonts w:hint="eastAsia" w:ascii="仿宋_GB2312" w:hAnsi="仿宋_GB2312" w:eastAsia="仿宋_GB2312" w:cs="仿宋_GB2312"/>
          <w:bCs/>
          <w:sz w:val="32"/>
          <w:szCs w:val="32"/>
        </w:rPr>
        <w:t>由于我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国有企业多</w:t>
      </w:r>
      <w:r>
        <w:rPr>
          <w:rFonts w:hint="eastAsia" w:ascii="仿宋_GB2312" w:hAnsi="仿宋_GB2312" w:eastAsia="仿宋_GB2312" w:cs="仿宋_GB2312"/>
          <w:bCs/>
          <w:sz w:val="32"/>
          <w:szCs w:val="32"/>
          <w:lang w:eastAsia="zh-CN"/>
        </w:rPr>
        <w:t>数停业或半停业</w:t>
      </w:r>
      <w:r>
        <w:rPr>
          <w:rFonts w:hint="eastAsia" w:ascii="仿宋_GB2312" w:hAnsi="仿宋_GB2312" w:eastAsia="仿宋_GB2312" w:cs="仿宋_GB2312"/>
          <w:bCs/>
          <w:sz w:val="32"/>
          <w:szCs w:val="32"/>
        </w:rPr>
        <w:t>，历史遗留问题较多且复杂，</w:t>
      </w:r>
      <w:r>
        <w:rPr>
          <w:rFonts w:hint="eastAsia" w:ascii="仿宋_GB2312" w:hAnsi="仿宋_GB2312" w:eastAsia="仿宋_GB2312" w:cs="仿宋_GB2312"/>
          <w:bCs/>
          <w:sz w:val="32"/>
          <w:szCs w:val="32"/>
          <w:lang w:eastAsia="zh-CN"/>
        </w:rPr>
        <w:t>企业收入</w:t>
      </w:r>
      <w:r>
        <w:rPr>
          <w:rFonts w:hint="eastAsia" w:ascii="仿宋_GB2312" w:hAnsi="仿宋_GB2312" w:eastAsia="仿宋_GB2312" w:cs="仿宋_GB2312"/>
          <w:bCs/>
          <w:sz w:val="32"/>
          <w:szCs w:val="32"/>
        </w:rPr>
        <w:t>来源少，</w:t>
      </w:r>
      <w:r>
        <w:rPr>
          <w:rFonts w:hint="eastAsia" w:ascii="仿宋_GB2312" w:hAnsi="仿宋_GB2312" w:eastAsia="仿宋_GB2312" w:cs="仿宋_GB2312"/>
          <w:bCs/>
          <w:sz w:val="32"/>
          <w:szCs w:val="32"/>
          <w:lang w:eastAsia="zh-CN"/>
        </w:rPr>
        <w:t>干部</w:t>
      </w:r>
      <w:r>
        <w:rPr>
          <w:rFonts w:hint="eastAsia" w:ascii="仿宋_GB2312" w:hAnsi="仿宋_GB2312" w:eastAsia="仿宋_GB2312" w:cs="仿宋_GB2312"/>
          <w:bCs/>
          <w:sz w:val="32"/>
          <w:szCs w:val="32"/>
        </w:rPr>
        <w:t>职工待遇差，下岗人员多，退休不退职、班子成员老龄化的</w:t>
      </w:r>
      <w:r>
        <w:rPr>
          <w:rFonts w:hint="eastAsia" w:ascii="仿宋_GB2312" w:hAnsi="仿宋_GB2312" w:eastAsia="仿宋_GB2312" w:cs="仿宋_GB2312"/>
          <w:bCs/>
          <w:sz w:val="32"/>
          <w:szCs w:val="32"/>
          <w:lang w:eastAsia="zh-CN"/>
        </w:rPr>
        <w:t>问题</w:t>
      </w:r>
      <w:r>
        <w:rPr>
          <w:rFonts w:hint="eastAsia" w:ascii="仿宋_GB2312" w:hAnsi="仿宋_GB2312" w:eastAsia="仿宋_GB2312" w:cs="仿宋_GB2312"/>
          <w:bCs/>
          <w:sz w:val="32"/>
          <w:szCs w:val="32"/>
        </w:rPr>
        <w:t>突出。另一方面，因待遇条件限制</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原因，我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国有企业</w:t>
      </w:r>
      <w:r>
        <w:rPr>
          <w:rFonts w:hint="eastAsia" w:ascii="仿宋_GB2312" w:hAnsi="仿宋_GB2312" w:eastAsia="仿宋_GB2312" w:cs="仿宋_GB2312"/>
          <w:bCs/>
          <w:sz w:val="32"/>
          <w:szCs w:val="32"/>
          <w:lang w:eastAsia="zh-CN"/>
        </w:rPr>
        <w:t>难于吸引有能力的高级</w:t>
      </w:r>
      <w:r>
        <w:rPr>
          <w:rFonts w:hint="eastAsia" w:ascii="仿宋_GB2312" w:hAnsi="仿宋_GB2312" w:eastAsia="仿宋_GB2312" w:cs="仿宋_GB2312"/>
          <w:bCs/>
          <w:sz w:val="32"/>
          <w:szCs w:val="32"/>
        </w:rPr>
        <w:t>人才</w:t>
      </w:r>
      <w:r>
        <w:rPr>
          <w:rFonts w:hint="eastAsia" w:ascii="仿宋_GB2312" w:hAnsi="仿宋_GB2312" w:eastAsia="仿宋_GB2312" w:cs="仿宋_GB2312"/>
          <w:bCs/>
          <w:sz w:val="32"/>
          <w:szCs w:val="32"/>
          <w:lang w:eastAsia="zh-CN"/>
        </w:rPr>
        <w:t>，其中，瀛洲集团公司体制尚未理顺，也制约着区属国资平台进一步做强做大。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国资监管力量</w:t>
      </w:r>
      <w:r>
        <w:rPr>
          <w:rFonts w:hint="eastAsia" w:ascii="楷体_GB2312" w:hAnsi="楷体_GB2312" w:eastAsia="楷体_GB2312" w:cs="楷体_GB2312"/>
          <w:b w:val="0"/>
          <w:bCs w:val="0"/>
          <w:sz w:val="32"/>
          <w:szCs w:val="32"/>
          <w:lang w:eastAsia="zh-CN"/>
        </w:rPr>
        <w:t>经验</w:t>
      </w:r>
      <w:r>
        <w:rPr>
          <w:rFonts w:hint="eastAsia" w:ascii="楷体_GB2312" w:hAnsi="楷体_GB2312" w:eastAsia="楷体_GB2312" w:cs="楷体_GB2312"/>
          <w:b w:val="0"/>
          <w:bCs w:val="0"/>
          <w:sz w:val="32"/>
          <w:szCs w:val="32"/>
        </w:rPr>
        <w:t>不足</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监管压力较大。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属国有企业</w:t>
      </w:r>
      <w:r>
        <w:rPr>
          <w:rFonts w:hint="eastAsia" w:ascii="仿宋_GB2312" w:hAnsi="仿宋_GB2312" w:eastAsia="仿宋_GB2312" w:cs="仿宋_GB2312"/>
          <w:sz w:val="32"/>
          <w:szCs w:val="32"/>
          <w:lang w:eastAsia="zh-CN"/>
        </w:rPr>
        <w:t>现状为老国有企业历史遗留问题较多，新生国企刚起步且承接着区部分重点任务，而承担</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监管职责的国资</w:t>
      </w:r>
      <w:r>
        <w:rPr>
          <w:rFonts w:hint="eastAsia" w:ascii="仿宋_GB2312" w:hAnsi="仿宋_GB2312" w:eastAsia="仿宋_GB2312" w:cs="仿宋_GB2312"/>
          <w:sz w:val="32"/>
          <w:szCs w:val="32"/>
          <w:lang w:eastAsia="zh-CN"/>
        </w:rPr>
        <w:t>人员较少</w:t>
      </w:r>
      <w:r>
        <w:rPr>
          <w:rFonts w:hint="eastAsia" w:ascii="仿宋_GB2312" w:hAnsi="仿宋_GB2312" w:eastAsia="仿宋_GB2312" w:cs="仿宋_GB2312"/>
          <w:sz w:val="32"/>
          <w:szCs w:val="32"/>
        </w:rPr>
        <w:t>，监管力量薄弱，</w:t>
      </w:r>
      <w:r>
        <w:rPr>
          <w:rFonts w:hint="eastAsia" w:ascii="仿宋_GB2312" w:hAnsi="仿宋_GB2312" w:eastAsia="仿宋_GB2312" w:cs="仿宋_GB2312"/>
          <w:sz w:val="32"/>
          <w:szCs w:val="32"/>
          <w:lang w:eastAsia="zh-CN"/>
        </w:rPr>
        <w:t>经验不足，且没有独立组织架构和工作机制，</w:t>
      </w:r>
      <w:r>
        <w:rPr>
          <w:rFonts w:hint="eastAsia" w:ascii="仿宋_GB2312" w:hAnsi="仿宋_GB2312" w:eastAsia="仿宋_GB2312" w:cs="仿宋_GB2312"/>
          <w:sz w:val="32"/>
          <w:szCs w:val="32"/>
        </w:rPr>
        <w:t>面对国资监管涉及的党群、人事、资产管理、财务管理、内部审计、企业改制、信访维稳和安全生产等工作，压力较大。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lang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国有</w:t>
      </w:r>
      <w:r>
        <w:rPr>
          <w:rFonts w:hint="eastAsia" w:ascii="楷体_GB2312" w:hAnsi="楷体_GB2312" w:eastAsia="楷体_GB2312" w:cs="楷体_GB2312"/>
          <w:b w:val="0"/>
          <w:bCs w:val="0"/>
          <w:sz w:val="32"/>
          <w:szCs w:val="32"/>
          <w:lang w:eastAsia="zh-CN"/>
        </w:rPr>
        <w:t>企业市场化改革建设</w:t>
      </w:r>
      <w:r>
        <w:rPr>
          <w:rFonts w:hint="eastAsia" w:ascii="楷体_GB2312" w:hAnsi="楷体_GB2312" w:eastAsia="楷体_GB2312" w:cs="楷体_GB2312"/>
          <w:b w:val="0"/>
          <w:bCs w:val="0"/>
          <w:sz w:val="32"/>
          <w:szCs w:val="32"/>
        </w:rPr>
        <w:t>有待进一步</w:t>
      </w:r>
      <w:r>
        <w:rPr>
          <w:rFonts w:hint="eastAsia" w:ascii="楷体_GB2312" w:hAnsi="楷体_GB2312" w:eastAsia="楷体_GB2312" w:cs="楷体_GB2312"/>
          <w:b w:val="0"/>
          <w:bCs w:val="0"/>
          <w:sz w:val="32"/>
          <w:szCs w:val="32"/>
          <w:lang w:val="en-US" w:eastAsia="zh-CN"/>
        </w:rPr>
        <w:t>增强</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kern w:val="21"/>
          <w:sz w:val="32"/>
          <w:szCs w:val="32"/>
          <w:lang w:eastAsia="zh-CN"/>
        </w:rPr>
        <w:t>当前经营类国有企业业务仍然大部分来自政府投资项目，市场化竞争参与程度不高，自我发展和抗风险能力比较弱；自有资金有限，缺少流动资金和后续发展资金，</w:t>
      </w:r>
      <w:r>
        <w:rPr>
          <w:rFonts w:hint="eastAsia" w:ascii="仿宋_GB2312" w:hAnsi="仿宋_GB2312" w:eastAsia="仿宋_GB2312" w:cs="仿宋_GB2312"/>
          <w:kern w:val="21"/>
          <w:sz w:val="32"/>
          <w:szCs w:val="32"/>
          <w:lang w:val="en-US" w:eastAsia="zh-CN"/>
        </w:rPr>
        <w:t>市场化业务拓展的积极性不足，没有形成多板块优势互补的强化效应，仍有进一步发展的空间。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lang w:val="en-US" w:eastAsia="zh-CN"/>
        </w:rPr>
      </w:pPr>
      <w:r>
        <w:rPr>
          <w:rFonts w:hint="eastAsia" w:ascii="黑体" w:hAnsi="黑体" w:eastAsia="黑体" w:cs="黑体"/>
          <w:sz w:val="32"/>
          <w:szCs w:val="32"/>
          <w:lang w:val="en-US" w:eastAsia="zh-CN"/>
        </w:rPr>
        <w:t>五、下一步工作计划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lang w:val="en-US" w:eastAsia="zh-CN"/>
        </w:rPr>
        <w:t>下一步，区政府将认真学习贯彻党的二十大精神，深入学习习近平总书记关于国资国企工作的重要论述，认真接受区人大及其常委会监督，以更高的站位、更大的魄力、更实的举措，高效推进国资国企各项工作。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（一）发挥国有企业党建引领作用，加强国有企业党的建设。</w:t>
      </w:r>
      <w:r>
        <w:rPr>
          <w:rFonts w:hint="eastAsia" w:ascii="仿宋_GB2312" w:hAnsi="仿宋_GB2312" w:eastAsia="仿宋_GB2312" w:cs="仿宋_GB2312"/>
          <w:sz w:val="32"/>
          <w:szCs w:val="32"/>
          <w:lang w:val="en-US" w:eastAsia="zh-CN"/>
        </w:rPr>
        <w:t>深入贯彻习近平新时代中国特色社会主义思想，始终坚持党对国有企业的领导不动摇，坚决贯彻落实党中央、省、市关于加强国有企业党建的部署要求，充分发挥党组织“</w:t>
      </w:r>
      <w:r>
        <w:rPr>
          <w:rFonts w:hint="eastAsia" w:ascii="仿宋_GB2312" w:hAnsi="仿宋_GB2312" w:eastAsia="仿宋_GB2312" w:cs="仿宋_GB2312"/>
          <w:sz w:val="32"/>
          <w:szCs w:val="32"/>
          <w:lang w:val="zh-CN" w:eastAsia="zh-CN"/>
        </w:rPr>
        <w:t>把</w:t>
      </w:r>
      <w:r>
        <w:rPr>
          <w:rFonts w:hint="eastAsia" w:ascii="仿宋_GB2312" w:hAnsi="仿宋_GB2312" w:eastAsia="仿宋_GB2312" w:cs="仿宋_GB2312"/>
          <w:sz w:val="32"/>
          <w:szCs w:val="32"/>
          <w:lang w:val="en-US" w:eastAsia="zh-CN"/>
        </w:rPr>
        <w:t>方向、管大局、保落实”领导作用，为增强国有经济竞争力，创新力、控制力、影响力、抗风险能力，做强做优做大国有资本提供坚强政治保证。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（二）加强企业国有资产管理，努力做好企业国有资产管理工作。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转变国有资产监管方式。加快建立以管资本为主的国有资产监管模式,制定国有资产监管权责清单，凡未列入监管清单的事项，一律由企业依法自主决策，推进简政放权，管好资本，放活企业，使国有企业真正成为独立的市场主体。</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完善国有资产监督体系。健全国有企业内部监督机制，指导国有企业建立健全规章制度，严格落实“三重一大”决策制度，建立健全国有企业风险防控工作体系，突出防范投资、市场、财务、廉政等方面的风险。</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加大对国有企业违规经营责任追究力度，严格落实国有企业维护国有资产安全、防范国有资产流失的主体责任。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（三）优化国有经济布局，深化国有企业改革。</w:t>
      </w:r>
      <w:r>
        <w:rPr>
          <w:rFonts w:hint="eastAsia" w:ascii="仿宋_GB2312" w:hAnsi="仿宋_GB2312" w:eastAsia="仿宋_GB2312" w:cs="仿宋_GB2312"/>
          <w:sz w:val="32"/>
          <w:szCs w:val="32"/>
          <w:lang w:val="en-US" w:eastAsia="zh-CN"/>
        </w:rPr>
        <w:t>市场竞争类国有企业进一步盘活现有资产资源，不断分析提升措施，做大做强经营业务；进一步发挥企业家精神，大力拓展市场化业务，提高企业经济效益，深挖企业内部潜力，调动全体职工干事创业的积极性，全面激发企业发展活力。不断增强企业管理运营水平，不断提升生产经营效益，坚决实现经营收入增加的预期目标，为全区经济发展做出更积极的贡献。</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00000A87" w:usb1="00000000" w:usb2="00000000" w:usb3="00000000" w:csb0="400001BF" w:csb1="DFF70000"/>
  </w:font>
  <w:font w:name="Symbol">
    <w:panose1 w:val="02000609000000000000"/>
    <w:charset w:val="02"/>
    <w:family w:val="roman"/>
    <w:pitch w:val="default"/>
    <w:sig w:usb0="800000AF" w:usb1="4000204A" w:usb2="00000000" w:usb3="00000000" w:csb0="20000000" w:csb1="00000000"/>
  </w:font>
  <w:font w:name="Calibri">
    <w:panose1 w:val="020F07020304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98B8B"/>
    <w:multiLevelType w:val="singleLevel"/>
    <w:tmpl w:val="2F998B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7A09"/>
    <w:rsid w:val="01F8034E"/>
    <w:rsid w:val="029B521F"/>
    <w:rsid w:val="02A75947"/>
    <w:rsid w:val="02EB515C"/>
    <w:rsid w:val="0422431C"/>
    <w:rsid w:val="04DA4931"/>
    <w:rsid w:val="05E357C7"/>
    <w:rsid w:val="062111AF"/>
    <w:rsid w:val="067C6F39"/>
    <w:rsid w:val="073A135B"/>
    <w:rsid w:val="086519D4"/>
    <w:rsid w:val="09D82441"/>
    <w:rsid w:val="09E23FFE"/>
    <w:rsid w:val="0A2953FF"/>
    <w:rsid w:val="0A681E6F"/>
    <w:rsid w:val="0A9C7296"/>
    <w:rsid w:val="0AC0778E"/>
    <w:rsid w:val="0ACB2B4A"/>
    <w:rsid w:val="0AD00D3B"/>
    <w:rsid w:val="0B2F5511"/>
    <w:rsid w:val="0C4E447E"/>
    <w:rsid w:val="0C523C2E"/>
    <w:rsid w:val="0CB927E2"/>
    <w:rsid w:val="0D2441CD"/>
    <w:rsid w:val="0D4F2427"/>
    <w:rsid w:val="0ECC7E8C"/>
    <w:rsid w:val="0EE8437B"/>
    <w:rsid w:val="0F081285"/>
    <w:rsid w:val="0F5543A6"/>
    <w:rsid w:val="0FBA6887"/>
    <w:rsid w:val="10875779"/>
    <w:rsid w:val="10D772FE"/>
    <w:rsid w:val="10F620C5"/>
    <w:rsid w:val="112741F9"/>
    <w:rsid w:val="13530749"/>
    <w:rsid w:val="14416837"/>
    <w:rsid w:val="145B244F"/>
    <w:rsid w:val="157F2B9D"/>
    <w:rsid w:val="15AF4456"/>
    <w:rsid w:val="15F23791"/>
    <w:rsid w:val="16091E5B"/>
    <w:rsid w:val="1652530F"/>
    <w:rsid w:val="16A22FCD"/>
    <w:rsid w:val="17C30E5F"/>
    <w:rsid w:val="17E62F60"/>
    <w:rsid w:val="18446DF4"/>
    <w:rsid w:val="18692E00"/>
    <w:rsid w:val="18742485"/>
    <w:rsid w:val="18C5717C"/>
    <w:rsid w:val="19CA7B78"/>
    <w:rsid w:val="1A2A3A4A"/>
    <w:rsid w:val="1A5C4E70"/>
    <w:rsid w:val="1A794555"/>
    <w:rsid w:val="1AB01C6A"/>
    <w:rsid w:val="1AC10EA2"/>
    <w:rsid w:val="1AC864A8"/>
    <w:rsid w:val="1AEA6DC1"/>
    <w:rsid w:val="1B7F09F5"/>
    <w:rsid w:val="1C006254"/>
    <w:rsid w:val="1C7D7EDF"/>
    <w:rsid w:val="1D200E4E"/>
    <w:rsid w:val="1D6A03EC"/>
    <w:rsid w:val="1D9E6601"/>
    <w:rsid w:val="1E4C2573"/>
    <w:rsid w:val="1F607BC9"/>
    <w:rsid w:val="20620124"/>
    <w:rsid w:val="20692A63"/>
    <w:rsid w:val="208D668C"/>
    <w:rsid w:val="2123561A"/>
    <w:rsid w:val="217B2CC8"/>
    <w:rsid w:val="21AB6480"/>
    <w:rsid w:val="22427B63"/>
    <w:rsid w:val="226D51F7"/>
    <w:rsid w:val="22830830"/>
    <w:rsid w:val="229A35AA"/>
    <w:rsid w:val="235D62B9"/>
    <w:rsid w:val="2451092E"/>
    <w:rsid w:val="250471F9"/>
    <w:rsid w:val="25FB5060"/>
    <w:rsid w:val="263A7F35"/>
    <w:rsid w:val="265D4F5C"/>
    <w:rsid w:val="26FF4462"/>
    <w:rsid w:val="271F4D82"/>
    <w:rsid w:val="27241268"/>
    <w:rsid w:val="27881FB4"/>
    <w:rsid w:val="279A7008"/>
    <w:rsid w:val="27F61D6C"/>
    <w:rsid w:val="28830691"/>
    <w:rsid w:val="29640E3B"/>
    <w:rsid w:val="2A1D763E"/>
    <w:rsid w:val="2BF35D82"/>
    <w:rsid w:val="2CA528A1"/>
    <w:rsid w:val="2D427A27"/>
    <w:rsid w:val="2E6B1F01"/>
    <w:rsid w:val="2F0630E8"/>
    <w:rsid w:val="30992D14"/>
    <w:rsid w:val="30BC3E83"/>
    <w:rsid w:val="30CB19FB"/>
    <w:rsid w:val="310144B2"/>
    <w:rsid w:val="315752E1"/>
    <w:rsid w:val="31D1212F"/>
    <w:rsid w:val="325F485B"/>
    <w:rsid w:val="327A7452"/>
    <w:rsid w:val="33FB6FCB"/>
    <w:rsid w:val="347667EC"/>
    <w:rsid w:val="34A62559"/>
    <w:rsid w:val="350C47EB"/>
    <w:rsid w:val="35207B65"/>
    <w:rsid w:val="35F84045"/>
    <w:rsid w:val="370E1409"/>
    <w:rsid w:val="378524FA"/>
    <w:rsid w:val="37AE2874"/>
    <w:rsid w:val="37DE762B"/>
    <w:rsid w:val="381D010A"/>
    <w:rsid w:val="386A4397"/>
    <w:rsid w:val="3874509B"/>
    <w:rsid w:val="38867E69"/>
    <w:rsid w:val="389C7703"/>
    <w:rsid w:val="38DF67BF"/>
    <w:rsid w:val="393E7A65"/>
    <w:rsid w:val="3C574FCC"/>
    <w:rsid w:val="3D477F17"/>
    <w:rsid w:val="3DAF083E"/>
    <w:rsid w:val="3E216645"/>
    <w:rsid w:val="3FE5109F"/>
    <w:rsid w:val="40BF2404"/>
    <w:rsid w:val="414630F1"/>
    <w:rsid w:val="415C6885"/>
    <w:rsid w:val="41991C91"/>
    <w:rsid w:val="42520D41"/>
    <w:rsid w:val="434D1DD1"/>
    <w:rsid w:val="436A0863"/>
    <w:rsid w:val="4374090A"/>
    <w:rsid w:val="43AF76BD"/>
    <w:rsid w:val="43C727FB"/>
    <w:rsid w:val="43FF4D6D"/>
    <w:rsid w:val="442C4D5D"/>
    <w:rsid w:val="44E66F24"/>
    <w:rsid w:val="450D0762"/>
    <w:rsid w:val="45E40503"/>
    <w:rsid w:val="47031B80"/>
    <w:rsid w:val="47337898"/>
    <w:rsid w:val="477A0E38"/>
    <w:rsid w:val="48DD1EF5"/>
    <w:rsid w:val="4B09258E"/>
    <w:rsid w:val="4B8662B4"/>
    <w:rsid w:val="4D65129B"/>
    <w:rsid w:val="4E257D14"/>
    <w:rsid w:val="4E890DDB"/>
    <w:rsid w:val="4F110D53"/>
    <w:rsid w:val="4F8C43C8"/>
    <w:rsid w:val="50125683"/>
    <w:rsid w:val="507F6CD0"/>
    <w:rsid w:val="508C2621"/>
    <w:rsid w:val="522C499B"/>
    <w:rsid w:val="52A867B2"/>
    <w:rsid w:val="53431126"/>
    <w:rsid w:val="53437274"/>
    <w:rsid w:val="5371546C"/>
    <w:rsid w:val="53B30311"/>
    <w:rsid w:val="54296C4E"/>
    <w:rsid w:val="55684BA7"/>
    <w:rsid w:val="5608613D"/>
    <w:rsid w:val="56A471E5"/>
    <w:rsid w:val="574C3DFA"/>
    <w:rsid w:val="579254EC"/>
    <w:rsid w:val="58133E52"/>
    <w:rsid w:val="582D0421"/>
    <w:rsid w:val="58441A07"/>
    <w:rsid w:val="58AA764C"/>
    <w:rsid w:val="58DC3CA5"/>
    <w:rsid w:val="58FE351C"/>
    <w:rsid w:val="59326DF9"/>
    <w:rsid w:val="59F8521E"/>
    <w:rsid w:val="5A0A3A64"/>
    <w:rsid w:val="5ADF5F4A"/>
    <w:rsid w:val="5AE3722A"/>
    <w:rsid w:val="5B8F610F"/>
    <w:rsid w:val="5BF22AE2"/>
    <w:rsid w:val="5CF24049"/>
    <w:rsid w:val="5D9C5798"/>
    <w:rsid w:val="5EC8242B"/>
    <w:rsid w:val="5F2161EA"/>
    <w:rsid w:val="5FC47221"/>
    <w:rsid w:val="60B35F9D"/>
    <w:rsid w:val="60B367F8"/>
    <w:rsid w:val="60C60826"/>
    <w:rsid w:val="61E44B35"/>
    <w:rsid w:val="62C270B1"/>
    <w:rsid w:val="63794A02"/>
    <w:rsid w:val="63984CBB"/>
    <w:rsid w:val="642957D4"/>
    <w:rsid w:val="647A7059"/>
    <w:rsid w:val="64955FFB"/>
    <w:rsid w:val="64D56081"/>
    <w:rsid w:val="651A5A5C"/>
    <w:rsid w:val="66082456"/>
    <w:rsid w:val="66784D93"/>
    <w:rsid w:val="66E24AC6"/>
    <w:rsid w:val="67B1641D"/>
    <w:rsid w:val="67DE4C5E"/>
    <w:rsid w:val="685E4B73"/>
    <w:rsid w:val="689D5178"/>
    <w:rsid w:val="68F50083"/>
    <w:rsid w:val="69096A15"/>
    <w:rsid w:val="69330754"/>
    <w:rsid w:val="69B63D44"/>
    <w:rsid w:val="6AE1006A"/>
    <w:rsid w:val="6AF34932"/>
    <w:rsid w:val="6B7C35EE"/>
    <w:rsid w:val="6B9F3A73"/>
    <w:rsid w:val="6C2B591E"/>
    <w:rsid w:val="6C4F3258"/>
    <w:rsid w:val="6CC55CF1"/>
    <w:rsid w:val="6CD153C2"/>
    <w:rsid w:val="6D082D48"/>
    <w:rsid w:val="6D301350"/>
    <w:rsid w:val="6D33689B"/>
    <w:rsid w:val="6D7100CF"/>
    <w:rsid w:val="6E315A64"/>
    <w:rsid w:val="6F8A76F3"/>
    <w:rsid w:val="709C2E38"/>
    <w:rsid w:val="70C57976"/>
    <w:rsid w:val="70F8159A"/>
    <w:rsid w:val="719134D7"/>
    <w:rsid w:val="71E16410"/>
    <w:rsid w:val="72133D5F"/>
    <w:rsid w:val="729176BD"/>
    <w:rsid w:val="72FA0D07"/>
    <w:rsid w:val="73154C6B"/>
    <w:rsid w:val="73BD16E9"/>
    <w:rsid w:val="75EC1FE6"/>
    <w:rsid w:val="764B1976"/>
    <w:rsid w:val="76D73258"/>
    <w:rsid w:val="76E605AF"/>
    <w:rsid w:val="76F11860"/>
    <w:rsid w:val="772B4580"/>
    <w:rsid w:val="77486625"/>
    <w:rsid w:val="77940125"/>
    <w:rsid w:val="784D1526"/>
    <w:rsid w:val="79510F71"/>
    <w:rsid w:val="796F365D"/>
    <w:rsid w:val="7AE1263D"/>
    <w:rsid w:val="7B610C2E"/>
    <w:rsid w:val="7B73633F"/>
    <w:rsid w:val="7BA643AD"/>
    <w:rsid w:val="7BE57F36"/>
    <w:rsid w:val="7C986C35"/>
    <w:rsid w:val="7CB34083"/>
    <w:rsid w:val="7E464C8F"/>
    <w:rsid w:val="7EAB04FC"/>
    <w:rsid w:val="7EF75B94"/>
    <w:rsid w:val="7F86061F"/>
    <w:rsid w:val="7F8F5720"/>
    <w:rsid w:val="BEEE09A1"/>
    <w:rsid w:val="FD8F04D9"/>
    <w:rsid w:val="FF7E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5"/>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宋体"/>
    </w:rPr>
  </w:style>
  <w:style w:type="paragraph" w:styleId="3">
    <w:name w:val="toc 4"/>
    <w:basedOn w:val="1"/>
    <w:next w:val="1"/>
    <w:qFormat/>
    <w:uiPriority w:val="0"/>
    <w:pPr>
      <w:ind w:left="1260" w:leftChars="600"/>
      <w:jc w:val="left"/>
    </w:pPr>
    <w:rPr>
      <w:rFonts w:eastAsia="宋体"/>
    </w:rPr>
  </w:style>
  <w:style w:type="paragraph" w:customStyle="1" w:styleId="5">
    <w:name w:val="正文缩进1"/>
    <w:basedOn w:val="1"/>
    <w:qFormat/>
    <w:uiPriority w:val="0"/>
    <w:pPr>
      <w:spacing w:before="20" w:beforeLines="0" w:after="20" w:afterLines="0" w:line="360" w:lineRule="auto"/>
      <w:ind w:firstLine="480" w:firstLineChars="200"/>
    </w:pPr>
    <w:rPr>
      <w:sz w:val="24"/>
    </w:rPr>
  </w:style>
  <w:style w:type="paragraph" w:styleId="6">
    <w:name w:val="Body Text"/>
    <w:basedOn w:val="1"/>
    <w:next w:val="1"/>
    <w:qFormat/>
    <w:uiPriority w:val="99"/>
    <w:rPr>
      <w:rFonts w:ascii="宋体" w:hAnsi="宋体" w:cs="宋体"/>
      <w:sz w:val="32"/>
      <w:szCs w:val="32"/>
      <w:lang w:val="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Default"/>
    <w:qFormat/>
    <w:uiPriority w:val="0"/>
    <w:pPr>
      <w:widowControl w:val="0"/>
      <w:autoSpaceDE w:val="0"/>
      <w:autoSpaceDN w:val="0"/>
      <w:adjustRightInd w:val="0"/>
      <w:spacing w:line="560" w:lineRule="exact"/>
      <w:jc w:val="both"/>
    </w:pPr>
    <w:rPr>
      <w:rFonts w:ascii="宋体" w:hAnsi="Times New Roman" w:eastAsia="宋体" w:cs="宋体"/>
      <w:color w:val="000000"/>
      <w:sz w:val="24"/>
      <w:szCs w:val="24"/>
      <w:lang w:val="en-US" w:eastAsia="zh-CN" w:bidi="ar-SA"/>
    </w:rPr>
  </w:style>
  <w:style w:type="paragraph" w:styleId="15">
    <w:name w:val="List Paragraph"/>
    <w:basedOn w:val="1"/>
    <w:unhideWhenUsed/>
    <w:qFormat/>
    <w:uiPriority w:val="99"/>
    <w:pPr>
      <w:ind w:firstLine="420" w:firstLineChars="200"/>
    </w:pPr>
  </w:style>
  <w:style w:type="paragraph" w:customStyle="1" w:styleId="16">
    <w:name w:val="Normal Indent1"/>
    <w:basedOn w:val="1"/>
    <w:qFormat/>
    <w:uiPriority w:val="7"/>
    <w:pPr>
      <w:ind w:firstLine="420"/>
    </w:pPr>
  </w:style>
  <w:style w:type="paragraph" w:customStyle="1" w:styleId="17">
    <w:name w:val="Body text|1"/>
    <w:basedOn w:val="1"/>
    <w:qFormat/>
    <w:uiPriority w:val="0"/>
    <w:pPr>
      <w:spacing w:line="454" w:lineRule="auto"/>
      <w:ind w:firstLine="31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2022-07-20T10:27:00Z</dcterms:created>
  <dc:creator>pc</dc:creator>
  <cp:lastModifiedBy>uos</cp:lastModifiedBy>
  <cp:lastPrinted>2022-11-17T08:12:00Z</cp:lastPrinted>
  <dcterms:modified xsi:type="dcterms:W3CDTF">2022-11-23T10:12:20Z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