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707"/>
        <w:gridCol w:w="916"/>
        <w:gridCol w:w="450"/>
        <w:gridCol w:w="816"/>
        <w:gridCol w:w="816"/>
        <w:gridCol w:w="1016"/>
        <w:gridCol w:w="1216"/>
        <w:gridCol w:w="816"/>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060" w:type="dxa"/>
            <w:gridSpan w:val="10"/>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bookmarkEnd w:id="0"/>
            <w:r>
              <w:rPr>
                <w:rFonts w:hint="eastAsia" w:ascii="宋体" w:hAnsi="宋体" w:eastAsia="宋体" w:cs="宋体"/>
                <w:b/>
                <w:bCs/>
                <w:i w:val="0"/>
                <w:iCs w:val="0"/>
                <w:color w:val="000000"/>
                <w:kern w:val="0"/>
                <w:sz w:val="28"/>
                <w:szCs w:val="28"/>
                <w:u w:val="none"/>
                <w:bdr w:val="none" w:color="auto" w:sz="0" w:space="0"/>
                <w:lang w:val="en-US" w:eastAsia="zh-CN" w:bidi="ar"/>
              </w:rPr>
              <w:t xml:space="preserve"> 项目使用林地申请表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97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潮州市中物矿业发展有限公司湘桥区铁铺镇仙岩村矿区建筑用花岗岩、建筑用砂岩矿矿产资源(第二批)开发项目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项目分类</w:t>
            </w:r>
          </w:p>
        </w:tc>
        <w:tc>
          <w:tcPr>
            <w:tcW w:w="1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3-经营性项目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项目批准机关</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潮州市湘桥区发展和改革局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批准文号</w:t>
            </w:r>
          </w:p>
        </w:tc>
        <w:tc>
          <w:tcPr>
            <w:tcW w:w="267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备案制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统一项目代码</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2212-445102-04-01-922786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使用林地性质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永久</w:t>
            </w: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临时使用  期限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应缴森林植被恢复费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2129972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使用林地类型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防护林林地</w:t>
            </w: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特用林林地</w:t>
            </w: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用材林林地</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经济林林地</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能源林林地</w:t>
            </w: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苗圃地</w:t>
            </w:r>
          </w:p>
        </w:tc>
        <w:tc>
          <w:tcPr>
            <w:tcW w:w="6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       （公顷）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蓄积       （立方米）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林地保护等级</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国家级公益林地</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地方级公益林地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级别</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级别</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级别</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Ⅰ</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Ⅱ</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Ⅲ</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0.3784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10.2761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国家公园林地</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自然保护区林地</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自然公园林地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级别</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天然林林地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国家级</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森林公园等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14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陆生野生动物       重要栖息地</w:t>
            </w:r>
          </w:p>
        </w:tc>
        <w:tc>
          <w:tcPr>
            <w:tcW w:w="13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重点保护植物及生境</w:t>
            </w:r>
          </w:p>
        </w:tc>
        <w:tc>
          <w:tcPr>
            <w:tcW w:w="16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古树名木及保护范围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有/无</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有/无</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c>
          <w:tcPr>
            <w:tcW w:w="0" w:type="auto"/>
            <w:gridSpan w:val="9"/>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060" w:type="dxa"/>
            <w:gridSpan w:val="10"/>
            <w:tcBorders>
              <w:top w:val="single" w:color="000000" w:sz="4" w:space="0"/>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注：用材林林地、经济林林地、能源林林地均包含其采伐迹地。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自然公园类型包括森林公园、湿地公园、风景名胜区、其他自然公园。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ZTdiNTllMjM4Zjg1ZDlkMTk1MzVkMzljYTA0MTEifQ=="/>
  </w:docVars>
  <w:rsids>
    <w:rsidRoot w:val="223830A0"/>
    <w:rsid w:val="2238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2023-09-14T05:19:00Z</dcterms:created>
  <dc:creator>summer</dc:creator>
  <cp:lastModifiedBy>summer</cp:lastModifiedBy>
  <dcterms:modified xsi:type="dcterms:W3CDTF">2023-09-14T05:20:55Z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7FE8A88268324FD99C1C5786D6E08BF3_11</vt:lpwstr>
  </property>
</Properties>
</file>