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26" w:rsidRPr="00B22F26" w:rsidRDefault="00B22F26" w:rsidP="00B22F26">
      <w:pPr>
        <w:widowControl/>
        <w:shd w:val="clear" w:color="auto" w:fill="FFFFFF"/>
        <w:spacing w:before="450" w:after="300"/>
        <w:jc w:val="center"/>
        <w:outlineLvl w:val="1"/>
        <w:rPr>
          <w:rFonts w:ascii="微软雅黑" w:eastAsia="微软雅黑" w:hAnsi="微软雅黑" w:cs="宋体"/>
          <w:b/>
          <w:bCs/>
          <w:color w:val="000000"/>
          <w:kern w:val="0"/>
          <w:sz w:val="33"/>
          <w:szCs w:val="33"/>
        </w:rPr>
      </w:pPr>
      <w:r w:rsidRPr="00B22F26">
        <w:rPr>
          <w:rFonts w:ascii="微软雅黑" w:eastAsia="微软雅黑" w:hAnsi="微软雅黑" w:cs="宋体" w:hint="eastAsia"/>
          <w:b/>
          <w:bCs/>
          <w:color w:val="000000"/>
          <w:kern w:val="0"/>
          <w:sz w:val="33"/>
          <w:szCs w:val="33"/>
        </w:rPr>
        <w:t>财政部关于调整残疾人就业保障金征收政策的公告</w:t>
      </w:r>
    </w:p>
    <w:p w:rsidR="00B22F26" w:rsidRDefault="00B22F26" w:rsidP="00B22F26">
      <w:pPr>
        <w:pStyle w:val="a5"/>
        <w:shd w:val="clear" w:color="auto" w:fill="FFFFFF"/>
        <w:spacing w:before="0" w:beforeAutospacing="0" w:after="0" w:afterAutospacing="0" w:line="384" w:lineRule="atLeast"/>
        <w:rPr>
          <w:rFonts w:ascii="微软雅黑" w:eastAsia="微软雅黑" w:hAnsi="微软雅黑"/>
          <w:color w:val="000000"/>
        </w:rPr>
      </w:pPr>
      <w:r>
        <w:rPr>
          <w:rFonts w:ascii="微软雅黑" w:eastAsia="微软雅黑" w:hAnsi="微软雅黑" w:hint="eastAsia"/>
          <w:color w:val="000000"/>
        </w:rPr>
        <w:t>为进一步完善残疾人就业保障金制度，现就调整残疾人就业保障金征收政策公告如下：</w:t>
      </w:r>
    </w:p>
    <w:p w:rsidR="00B22F26" w:rsidRDefault="00B22F26" w:rsidP="00B22F26">
      <w:pPr>
        <w:pStyle w:val="a5"/>
        <w:shd w:val="clear" w:color="auto" w:fill="FFFFFF"/>
        <w:spacing w:before="0" w:beforeAutospacing="0" w:after="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一、残疾人就业保障金征收标准上限，按照当地社会平均工资2倍执行。当地社会平均工资按照所在地城镇非私营单位就业人员平均工资和城镇私营单位就业人员平均工资加权计算。</w:t>
      </w:r>
    </w:p>
    <w:p w:rsidR="00B22F26" w:rsidRDefault="00B22F26" w:rsidP="00B22F26">
      <w:pPr>
        <w:pStyle w:val="a5"/>
        <w:shd w:val="clear" w:color="auto" w:fill="FFFFFF"/>
        <w:spacing w:before="0" w:beforeAutospacing="0" w:after="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二、用人单位依法以劳务派遣方式接受残疾人在本单位就业的，由派遣单位和接受单位通过签订协议的方式协商一致后，将残疾人数计入其中一方的实际安排残疾人就业人数和在职职工人数，不得重复计算。</w:t>
      </w:r>
    </w:p>
    <w:p w:rsidR="00B22F26" w:rsidRDefault="00B22F26" w:rsidP="00B22F26">
      <w:pPr>
        <w:pStyle w:val="a5"/>
        <w:shd w:val="clear" w:color="auto" w:fill="FFFFFF"/>
        <w:spacing w:before="0" w:beforeAutospacing="0" w:after="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三、自2020年1月1日起至2022年12月31日，对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p>
    <w:p w:rsidR="00B22F26" w:rsidRDefault="00B22F26" w:rsidP="00B22F26">
      <w:pPr>
        <w:pStyle w:val="a5"/>
        <w:shd w:val="clear" w:color="auto" w:fill="FFFFFF"/>
        <w:spacing w:before="0" w:beforeAutospacing="0" w:after="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四、自2020年1月1日起至2022年12月31日，在职职工人数在30人（含）以下的企业，暂免征收残疾人就业保障金。</w:t>
      </w:r>
    </w:p>
    <w:p w:rsidR="00B22F26" w:rsidRDefault="00B22F26" w:rsidP="00B22F26">
      <w:pPr>
        <w:pStyle w:val="a5"/>
        <w:shd w:val="clear" w:color="auto" w:fill="FFFFFF"/>
        <w:spacing w:before="0" w:beforeAutospacing="0" w:after="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五、本公告自2020年1月1日起执行。</w:t>
      </w:r>
    </w:p>
    <w:p w:rsidR="00B22F26" w:rsidRDefault="00B22F26" w:rsidP="00B22F26">
      <w:pPr>
        <w:pStyle w:val="a5"/>
        <w:shd w:val="clear" w:color="auto" w:fill="FFFFFF"/>
        <w:spacing w:before="0" w:beforeAutospacing="0" w:after="0" w:afterAutospacing="0" w:line="384" w:lineRule="atLeast"/>
        <w:rPr>
          <w:rFonts w:ascii="微软雅黑" w:eastAsia="微软雅黑" w:hAnsi="微软雅黑" w:hint="eastAsia"/>
          <w:color w:val="000000"/>
        </w:rPr>
      </w:pPr>
    </w:p>
    <w:p w:rsidR="00B22F26" w:rsidRDefault="00B22F26" w:rsidP="00B22F26">
      <w:pPr>
        <w:pStyle w:val="a5"/>
        <w:shd w:val="clear" w:color="auto" w:fill="FFFFFF"/>
        <w:spacing w:before="0" w:beforeAutospacing="0" w:after="0" w:afterAutospacing="0" w:line="384" w:lineRule="atLeast"/>
        <w:jc w:val="right"/>
        <w:rPr>
          <w:rFonts w:ascii="微软雅黑" w:eastAsia="微软雅黑" w:hAnsi="微软雅黑" w:hint="eastAsia"/>
          <w:color w:val="000000"/>
        </w:rPr>
      </w:pPr>
      <w:r>
        <w:rPr>
          <w:rFonts w:ascii="微软雅黑" w:eastAsia="微软雅黑" w:hAnsi="微软雅黑" w:hint="eastAsia"/>
          <w:color w:val="000000"/>
        </w:rPr>
        <w:t>财政部        </w:t>
      </w:r>
    </w:p>
    <w:p w:rsidR="00B22F26" w:rsidRDefault="00B22F26" w:rsidP="00B22F26">
      <w:pPr>
        <w:pStyle w:val="a5"/>
        <w:shd w:val="clear" w:color="auto" w:fill="FFFFFF"/>
        <w:spacing w:before="0" w:beforeAutospacing="0" w:after="0" w:afterAutospacing="0" w:line="384" w:lineRule="atLeast"/>
        <w:jc w:val="right"/>
        <w:rPr>
          <w:rFonts w:ascii="微软雅黑" w:eastAsia="微软雅黑" w:hAnsi="微软雅黑" w:hint="eastAsia"/>
          <w:color w:val="000000"/>
        </w:rPr>
      </w:pPr>
      <w:r>
        <w:rPr>
          <w:rFonts w:ascii="微软雅黑" w:eastAsia="微软雅黑" w:hAnsi="微软雅黑" w:hint="eastAsia"/>
          <w:color w:val="000000"/>
        </w:rPr>
        <w:t>2019年12月31日</w:t>
      </w:r>
    </w:p>
    <w:p w:rsidR="00685179" w:rsidRPr="00B22F26" w:rsidRDefault="00685179"/>
    <w:sectPr w:rsidR="00685179" w:rsidRPr="00B22F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179" w:rsidRDefault="00685179" w:rsidP="00B22F26">
      <w:r>
        <w:separator/>
      </w:r>
    </w:p>
  </w:endnote>
  <w:endnote w:type="continuationSeparator" w:id="1">
    <w:p w:rsidR="00685179" w:rsidRDefault="00685179" w:rsidP="00B22F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179" w:rsidRDefault="00685179" w:rsidP="00B22F26">
      <w:r>
        <w:separator/>
      </w:r>
    </w:p>
  </w:footnote>
  <w:footnote w:type="continuationSeparator" w:id="1">
    <w:p w:rsidR="00685179" w:rsidRDefault="00685179" w:rsidP="00B22F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2F26"/>
    <w:rsid w:val="00685179"/>
    <w:rsid w:val="00B22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22F2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2F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2F26"/>
    <w:rPr>
      <w:sz w:val="18"/>
      <w:szCs w:val="18"/>
    </w:rPr>
  </w:style>
  <w:style w:type="paragraph" w:styleId="a4">
    <w:name w:val="footer"/>
    <w:basedOn w:val="a"/>
    <w:link w:val="Char0"/>
    <w:uiPriority w:val="99"/>
    <w:semiHidden/>
    <w:unhideWhenUsed/>
    <w:rsid w:val="00B22F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2F26"/>
    <w:rPr>
      <w:sz w:val="18"/>
      <w:szCs w:val="18"/>
    </w:rPr>
  </w:style>
  <w:style w:type="character" w:customStyle="1" w:styleId="2Char">
    <w:name w:val="标题 2 Char"/>
    <w:basedOn w:val="a0"/>
    <w:link w:val="2"/>
    <w:uiPriority w:val="9"/>
    <w:rsid w:val="00B22F26"/>
    <w:rPr>
      <w:rFonts w:ascii="宋体" w:eastAsia="宋体" w:hAnsi="宋体" w:cs="宋体"/>
      <w:b/>
      <w:bCs/>
      <w:kern w:val="0"/>
      <w:sz w:val="36"/>
      <w:szCs w:val="36"/>
    </w:rPr>
  </w:style>
  <w:style w:type="paragraph" w:styleId="a5">
    <w:name w:val="Normal (Web)"/>
    <w:basedOn w:val="a"/>
    <w:uiPriority w:val="99"/>
    <w:semiHidden/>
    <w:unhideWhenUsed/>
    <w:rsid w:val="00B22F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16164331">
      <w:bodyDiv w:val="1"/>
      <w:marLeft w:val="0"/>
      <w:marRight w:val="0"/>
      <w:marTop w:val="0"/>
      <w:marBottom w:val="0"/>
      <w:divBdr>
        <w:top w:val="none" w:sz="0" w:space="0" w:color="auto"/>
        <w:left w:val="none" w:sz="0" w:space="0" w:color="auto"/>
        <w:bottom w:val="none" w:sz="0" w:space="0" w:color="auto"/>
        <w:right w:val="none" w:sz="0" w:space="0" w:color="auto"/>
      </w:divBdr>
    </w:div>
    <w:div w:id="12824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Company>Microsoft</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2020-02-20T08:08:00Z</dcterms:created>
  <dcterms:modified xsi:type="dcterms:W3CDTF">2020-02-20T08:08:00Z</dcterms:modified>
</cp:coreProperties>
</file>