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双拥知识一起来学习（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614930"/>
            <wp:effectExtent l="0" t="0" r="8255" b="13970"/>
            <wp:docPr id="1" name="图片 1" descr="a5cb6236125a6ae3b02bac7470999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cb6236125a6ae3b02bac7470999e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 </w:t>
      </w:r>
      <w:bookmarkStart w:id="0" w:name="_GoBack"/>
      <w:r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2023年是毛泽东等老一辈无产阶级革命家倡导的延安双拥运动80周年，为全面学习宣传贯彻党的二十大精神，深入贯彻习近平总书记关于双拥工作重要论述，进一步大力弘扬双拥工作优良传统，广泛开展各种纪念活动，巩固发展军政军民团结。</w:t>
      </w: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潮州市退役军人事务局公众号开设“纪念延安双拥运动80周年双拥知识一起来学习”专栏，回顾双</w:t>
      </w: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拥历史，连载双拥知识，欢迎大家关注学习。</w:t>
      </w:r>
    </w:p>
    <w:bookmarkEnd w:id="0"/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drawing>
          <wp:inline distT="0" distB="0" distL="114300" distR="114300">
            <wp:extent cx="5268595" cy="2595880"/>
            <wp:effectExtent l="0" t="0" r="8255" b="13970"/>
            <wp:docPr id="2" name="图片 2" descr="fdf1642ad9e4ecb7c636a54ce783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f1642ad9e4ecb7c636a54ce7836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今天一起学习</w:t>
      </w:r>
    </w:p>
    <w:p>
      <w:pPr>
        <w:jc w:val="center"/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双拥宣传标语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1.</w:t>
      </w: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军地相互办实事 开创双拥新局面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2.夯实双拥基础 军地共谋发展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3.军人为我保国防 我为军人作贡献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4.继承拥军优属光荣传统 弘扬拥政爱民优良作风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5.做好双拥工作是维护国家长治久安的政治保证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6.党政军民齐努力 再铸双拥新辉煌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7.强国必须强军 军强才能国安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8.坚如磐石的军政军民团结 永远是我们战胜一切艰难险阻 不断从胜利走向胜利的重要法宝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9.军政军民团结是我们党和国家的显著政治优势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kern w:val="44"/>
          <w:sz w:val="28"/>
          <w:szCs w:val="28"/>
          <w:lang w:val="en-US" w:eastAsia="zh-CN" w:bidi="ar-SA"/>
        </w:rPr>
        <w:t>1</w:t>
      </w:r>
      <w:r>
        <w:rPr>
          <w:rFonts w:hint="default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  <w:t>0.军民团结如一人 试看天下谁能敌</w:t>
      </w:r>
    </w:p>
    <w:p>
      <w:pPr>
        <w:rPr>
          <w:rFonts w:hint="eastAsia" w:asciiTheme="minorHAnsi" w:hAnsiTheme="minorHAnsi" w:eastAsiaTheme="minorEastAsia" w:cstheme="minorBidi"/>
          <w:b/>
          <w:kern w:val="44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TA1YzRlZjdlYTdhODU3MjE0NzZmN2E3OTcxNjMifQ=="/>
  </w:docVars>
  <w:rsids>
    <w:rsidRoot w:val="23E21CB2"/>
    <w:rsid w:val="23E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2023-12-15T09:14:00Z</dcterms:created>
  <dc:creator>admin</dc:creator>
  <cp:lastModifiedBy>admin</cp:lastModifiedBy>
  <dcterms:modified xsi:type="dcterms:W3CDTF">2023-12-15T09:23:03Z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A8602915C5DF476AB7EAF8ED68DD0AC4_11</vt:lpwstr>
  </property>
</Properties>
</file>