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广东省市场监督管理局</w:t>
      </w:r>
    </w:p>
    <w:p>
      <w:pPr>
        <w:keepNext w:val="0"/>
        <w:keepLines w:val="0"/>
        <w:widowControl/>
        <w:suppressLineNumbers w:val="0"/>
        <w:jc w:val="center"/>
      </w:pPr>
      <w:bookmarkStart w:id="0" w:name="_GoBack"/>
      <w:r>
        <w:rPr>
          <w:rFonts w:hint="eastAsia" w:ascii="方正小标宋简体" w:hAnsi="方正小标宋简体" w:eastAsia="方正小标宋简体" w:cs="方正小标宋简体"/>
          <w:color w:val="000000"/>
          <w:kern w:val="0"/>
          <w:sz w:val="43"/>
          <w:szCs w:val="43"/>
          <w:lang w:val="en-US" w:eastAsia="zh-CN" w:bidi="ar"/>
        </w:rPr>
        <w:t>行政处罚裁量权适用规则</w:t>
      </w:r>
    </w:p>
    <w:bookmarkEnd w:id="0"/>
    <w:p>
      <w:pPr>
        <w:keepNext w:val="0"/>
        <w:keepLines w:val="0"/>
        <w:widowControl/>
        <w:suppressLineNumbers w:val="0"/>
        <w:ind w:firstLine="640" w:firstLineChars="200"/>
        <w:jc w:val="left"/>
        <w:rPr>
          <w:rFonts w:ascii="仿宋_GB2312" w:hAnsi="宋体" w:eastAsia="仿宋_GB2312" w:cs="仿宋_GB2312"/>
          <w:b/>
          <w:color w:val="000000"/>
          <w:kern w:val="0"/>
          <w:sz w:val="31"/>
          <w:szCs w:val="31"/>
          <w:lang w:val="en-US" w:eastAsia="zh-CN" w:bidi="ar"/>
        </w:rPr>
      </w:pPr>
    </w:p>
    <w:p>
      <w:pPr>
        <w:keepNext w:val="0"/>
        <w:keepLines w:val="0"/>
        <w:widowControl/>
        <w:suppressLineNumbers w:val="0"/>
        <w:ind w:firstLine="640" w:firstLineChars="200"/>
        <w:jc w:val="left"/>
      </w:pPr>
      <w:r>
        <w:rPr>
          <w:rFonts w:ascii="仿宋_GB2312" w:hAnsi="宋体" w:eastAsia="仿宋_GB2312" w:cs="仿宋_GB2312"/>
          <w:b/>
          <w:color w:val="000000"/>
          <w:kern w:val="0"/>
          <w:sz w:val="31"/>
          <w:szCs w:val="31"/>
          <w:lang w:val="en-US" w:eastAsia="zh-CN" w:bidi="ar"/>
        </w:rPr>
        <w:t xml:space="preserve">第一条 </w:t>
      </w:r>
      <w:r>
        <w:rPr>
          <w:rFonts w:hint="eastAsia" w:ascii="仿宋_GB2312" w:hAnsi="宋体" w:eastAsia="仿宋_GB2312" w:cs="仿宋_GB2312"/>
          <w:color w:val="000000"/>
          <w:kern w:val="0"/>
          <w:sz w:val="31"/>
          <w:szCs w:val="31"/>
          <w:lang w:val="en-US" w:eastAsia="zh-CN" w:bidi="ar"/>
        </w:rPr>
        <w:t xml:space="preserve">为规范全省市场监督管理行政处罚行为，保障依法行使行政处罚裁量权，确保依法、合理行政，保护公民、法人和其他组织的合法权益，根据《中华人民共和国行政处罚法》《广东省规范行政处罚自由裁量权规定》《市场监管总局关于规范市场监督管理行政处罚裁量权的指导意见》等有关规定，结合我省市场监督管理工作实际，制定本规则。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第二条 </w:t>
      </w:r>
      <w:r>
        <w:rPr>
          <w:rFonts w:hint="eastAsia" w:ascii="仿宋_GB2312" w:hAnsi="宋体" w:eastAsia="仿宋_GB2312" w:cs="仿宋_GB2312"/>
          <w:color w:val="000000"/>
          <w:kern w:val="0"/>
          <w:sz w:val="31"/>
          <w:szCs w:val="31"/>
          <w:lang w:val="en-US" w:eastAsia="zh-CN" w:bidi="ar"/>
        </w:rPr>
        <w:t xml:space="preserve">全省各级市场监管部门行使行政处罚裁量权，应当遵守本规则。法律、法规、规章、上级行政规范性文件对行政处罚裁量权的行使另有规定的，从其规定。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第三条 </w:t>
      </w:r>
      <w:r>
        <w:rPr>
          <w:rFonts w:hint="eastAsia" w:ascii="仿宋_GB2312" w:hAnsi="宋体" w:eastAsia="仿宋_GB2312" w:cs="仿宋_GB2312"/>
          <w:color w:val="000000"/>
          <w:kern w:val="0"/>
          <w:sz w:val="31"/>
          <w:szCs w:val="31"/>
          <w:lang w:val="en-US" w:eastAsia="zh-CN" w:bidi="ar"/>
        </w:rPr>
        <w:t xml:space="preserve">本规则所称行政处罚裁量权，是指在实施行政处罚时，根据法律、法规、规章的规定，综合考虑违法行为的事实、性质、情节、社会危害程度以及当事人主观过错等因素，决定对公民、法人或者其他组织的违法行为是否给予行政处罚、给予行政处罚的种类和幅度的权限。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本规则所称行政处罚裁量基准，是指结合行政执法实践对法律、法规、规章规定的行政处罚种类、幅度、裁量阶次、适用条件、处罚标准、实施主体等进行细化量化，以特定形式向社会公布并施行的具体执法尺度和标准。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第四条 </w:t>
      </w:r>
      <w:r>
        <w:rPr>
          <w:rFonts w:hint="eastAsia" w:ascii="仿宋_GB2312" w:hAnsi="宋体" w:eastAsia="仿宋_GB2312" w:cs="仿宋_GB2312"/>
          <w:color w:val="000000"/>
          <w:kern w:val="0"/>
          <w:sz w:val="31"/>
          <w:szCs w:val="31"/>
          <w:lang w:val="en-US" w:eastAsia="zh-CN" w:bidi="ar"/>
        </w:rPr>
        <w:t xml:space="preserve">行使行政处罚裁量权，有明确裁量基准的，适用裁量基准；裁量基准不明确或者没有裁量基准的，按照本规则的规定，结合案件实际，综合考量作出行政处罚决定。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第五条 </w:t>
      </w:r>
      <w:r>
        <w:rPr>
          <w:rFonts w:hint="eastAsia" w:ascii="仿宋_GB2312" w:hAnsi="宋体" w:eastAsia="仿宋_GB2312" w:cs="仿宋_GB2312"/>
          <w:color w:val="000000"/>
          <w:kern w:val="0"/>
          <w:sz w:val="31"/>
          <w:szCs w:val="31"/>
          <w:lang w:val="en-US" w:eastAsia="zh-CN" w:bidi="ar"/>
        </w:rPr>
        <w:t xml:space="preserve">行使行政处罚裁量权，应当坚持合法原则、过罚相当原则、公平公正原则、处罚和教育相结合原则、综合裁量原则。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第六条 </w:t>
      </w:r>
      <w:r>
        <w:rPr>
          <w:rFonts w:hint="eastAsia" w:ascii="仿宋_GB2312" w:hAnsi="宋体" w:eastAsia="仿宋_GB2312" w:cs="仿宋_GB2312"/>
          <w:color w:val="000000"/>
          <w:kern w:val="0"/>
          <w:sz w:val="31"/>
          <w:szCs w:val="31"/>
          <w:lang w:val="en-US" w:eastAsia="zh-CN" w:bidi="ar"/>
        </w:rPr>
        <w:t xml:space="preserve">行使行政处罚裁量权，应当结合立法目的，全面考虑以下因素：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（一）当事人是否具有主观过错以及过错程度；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（二）涉案财物或违法所得的多少；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（三）违法行为持续时间的长短；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（四）违法行为涉及的区域范围的大小；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（五）当事人是否多次违法；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（六）违法行为的性质、手段是否恶劣；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（七）违法行为的危害后果、社会影响大小；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（八）当事人改正违法行为的态度、采取的措施和效果</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（九）其他依法应当考虑的因素。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第七条 </w:t>
      </w:r>
      <w:r>
        <w:rPr>
          <w:rFonts w:hint="eastAsia" w:ascii="仿宋_GB2312" w:hAnsi="宋体" w:eastAsia="仿宋_GB2312" w:cs="仿宋_GB2312"/>
          <w:color w:val="000000"/>
          <w:kern w:val="0"/>
          <w:sz w:val="31"/>
          <w:szCs w:val="31"/>
          <w:lang w:val="en-US" w:eastAsia="zh-CN" w:bidi="ar"/>
        </w:rPr>
        <w:t xml:space="preserve">行政处罚裁量分为不予行政处罚、减轻行政处罚、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从轻行政处罚、一般行政处罚、从重行政处罚五个裁量阶次。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不予行政处罚是指因法定原因对特定违法行为不给予行政处罚。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减轻行政处罚是指适用法定行政处罚最低限度以下的处罚种类或者处罚幅度。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从轻行政处罚是指在依法可选择的处罚种类和处罚幅度内，适用较轻、较少的处罚种类或者较低的处罚幅度。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一般行政处罚是指在依法可选择的处罚种类和处罚幅度内，适用适中的处罚种类或者处罚幅度。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从重行政处罚是指在依法可选择的处罚种类和处罚幅度内，适用较重、较多的处罚种类或者较高的处罚幅度。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第八条 </w:t>
      </w:r>
      <w:r>
        <w:rPr>
          <w:rFonts w:hint="eastAsia" w:ascii="仿宋_GB2312" w:hAnsi="宋体" w:eastAsia="仿宋_GB2312" w:cs="仿宋_GB2312"/>
          <w:color w:val="000000"/>
          <w:kern w:val="0"/>
          <w:sz w:val="31"/>
          <w:szCs w:val="31"/>
          <w:lang w:val="en-US" w:eastAsia="zh-CN" w:bidi="ar"/>
        </w:rPr>
        <w:t xml:space="preserve">从轻行政处罚、一般行政处罚、从重行政处罚的罚款幅度分别按照下列方式计算：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从轻处罚：［</w:t>
      </w:r>
      <w:r>
        <w:rPr>
          <w:rFonts w:hint="default" w:ascii="Times New Roman" w:hAnsi="Times New Roman" w:eastAsia="宋体" w:cs="Times New Roman"/>
          <w:color w:val="000000"/>
          <w:kern w:val="0"/>
          <w:sz w:val="31"/>
          <w:szCs w:val="31"/>
          <w:lang w:val="en-US" w:eastAsia="zh-CN" w:bidi="ar"/>
        </w:rPr>
        <w:t>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X-Y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 xml:space="preserve">］以下至法定最低罚款金额；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一般处罚：［</w:t>
      </w:r>
      <w:r>
        <w:rPr>
          <w:rFonts w:hint="default" w:ascii="Times New Roman" w:hAnsi="Times New Roman" w:eastAsia="宋体" w:cs="Times New Roman"/>
          <w:color w:val="000000"/>
          <w:kern w:val="0"/>
          <w:sz w:val="31"/>
          <w:szCs w:val="31"/>
          <w:lang w:val="en-US" w:eastAsia="zh-CN" w:bidi="ar"/>
        </w:rPr>
        <w:t>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X-Y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］以上，［</w:t>
      </w:r>
      <w:r>
        <w:rPr>
          <w:rFonts w:hint="default" w:ascii="Times New Roman" w:hAnsi="Times New Roman" w:eastAsia="宋体" w:cs="Times New Roman"/>
          <w:color w:val="000000"/>
          <w:kern w:val="0"/>
          <w:sz w:val="31"/>
          <w:szCs w:val="31"/>
          <w:lang w:val="en-US" w:eastAsia="zh-CN" w:bidi="ar"/>
        </w:rPr>
        <w:t>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X-Y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70%</w:t>
      </w:r>
      <w:r>
        <w:rPr>
          <w:rFonts w:hint="eastAsia" w:ascii="仿宋_GB2312" w:hAnsi="宋体" w:eastAsia="仿宋_GB2312" w:cs="仿宋_GB2312"/>
          <w:color w:val="000000"/>
          <w:kern w:val="0"/>
          <w:sz w:val="31"/>
          <w:szCs w:val="31"/>
          <w:lang w:val="en-US" w:eastAsia="zh-CN" w:bidi="ar"/>
        </w:rPr>
        <w:t xml:space="preserve">］以下，以上、以下限均不含本数；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从重处罚：［</w:t>
      </w:r>
      <w:r>
        <w:rPr>
          <w:rFonts w:hint="default" w:ascii="Times New Roman" w:hAnsi="Times New Roman" w:eastAsia="宋体" w:cs="Times New Roman"/>
          <w:color w:val="000000"/>
          <w:kern w:val="0"/>
          <w:sz w:val="31"/>
          <w:szCs w:val="31"/>
          <w:lang w:val="en-US" w:eastAsia="zh-CN" w:bidi="ar"/>
        </w:rPr>
        <w:t>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X-Y</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70%</w:t>
      </w:r>
      <w:r>
        <w:rPr>
          <w:rFonts w:hint="eastAsia" w:ascii="仿宋_GB2312" w:hAnsi="宋体" w:eastAsia="仿宋_GB2312" w:cs="仿宋_GB2312"/>
          <w:color w:val="000000"/>
          <w:kern w:val="0"/>
          <w:sz w:val="31"/>
          <w:szCs w:val="31"/>
          <w:lang w:val="en-US" w:eastAsia="zh-CN" w:bidi="ar"/>
        </w:rPr>
        <w:t xml:space="preserve">］以上至法定最高处罚金额。 </w:t>
      </w:r>
    </w:p>
    <w:p>
      <w:pPr>
        <w:keepNext w:val="0"/>
        <w:keepLines w:val="0"/>
        <w:widowControl/>
        <w:suppressLineNumbers w:val="0"/>
        <w:ind w:firstLine="638" w:firstLineChars="200"/>
        <w:jc w:val="left"/>
      </w:pPr>
      <w:r>
        <w:rPr>
          <w:rFonts w:hint="default" w:ascii="Times New Roman" w:hAnsi="Times New Roman" w:eastAsia="宋体" w:cs="Times New Roman"/>
          <w:color w:val="000000"/>
          <w:kern w:val="0"/>
          <w:sz w:val="31"/>
          <w:szCs w:val="31"/>
          <w:lang w:val="en-US" w:eastAsia="zh-CN" w:bidi="ar"/>
        </w:rPr>
        <w:t>X</w:t>
      </w:r>
      <w:r>
        <w:rPr>
          <w:rFonts w:hint="eastAsia" w:ascii="仿宋_GB2312" w:hAnsi="宋体" w:eastAsia="仿宋_GB2312" w:cs="仿宋_GB2312"/>
          <w:color w:val="000000"/>
          <w:kern w:val="0"/>
          <w:sz w:val="31"/>
          <w:szCs w:val="31"/>
          <w:lang w:val="en-US" w:eastAsia="zh-CN" w:bidi="ar"/>
        </w:rPr>
        <w:t>为法定最高处罚金额，</w:t>
      </w:r>
      <w:r>
        <w:rPr>
          <w:rFonts w:hint="default" w:ascii="Times New Roman" w:hAnsi="Times New Roman" w:eastAsia="宋体" w:cs="Times New Roman"/>
          <w:color w:val="000000"/>
          <w:kern w:val="0"/>
          <w:sz w:val="31"/>
          <w:szCs w:val="31"/>
          <w:lang w:val="en-US" w:eastAsia="zh-CN" w:bidi="ar"/>
        </w:rPr>
        <w:t>Y</w:t>
      </w:r>
      <w:r>
        <w:rPr>
          <w:rFonts w:hint="eastAsia" w:ascii="仿宋_GB2312" w:hAnsi="宋体" w:eastAsia="仿宋_GB2312" w:cs="仿宋_GB2312"/>
          <w:color w:val="000000"/>
          <w:kern w:val="0"/>
          <w:sz w:val="31"/>
          <w:szCs w:val="31"/>
          <w:lang w:val="en-US" w:eastAsia="zh-CN" w:bidi="ar"/>
        </w:rPr>
        <w:t>法定最低处罚金额，没有最低处罚金额时，</w:t>
      </w:r>
      <w:r>
        <w:rPr>
          <w:rFonts w:hint="default" w:ascii="Times New Roman" w:hAnsi="Times New Roman" w:eastAsia="宋体" w:cs="Times New Roman"/>
          <w:color w:val="000000"/>
          <w:kern w:val="0"/>
          <w:sz w:val="31"/>
          <w:szCs w:val="31"/>
          <w:lang w:val="en-US" w:eastAsia="zh-CN" w:bidi="ar"/>
        </w:rPr>
        <w:t>Y</w:t>
      </w:r>
      <w:r>
        <w:rPr>
          <w:rFonts w:hint="eastAsia" w:ascii="仿宋_GB2312" w:hAnsi="宋体" w:eastAsia="仿宋_GB2312" w:cs="仿宋_GB2312"/>
          <w:color w:val="000000"/>
          <w:kern w:val="0"/>
          <w:sz w:val="31"/>
          <w:szCs w:val="31"/>
          <w:lang w:val="en-US" w:eastAsia="zh-CN" w:bidi="ar"/>
        </w:rPr>
        <w:t xml:space="preserve">值为零。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同一个违法行为违反多个法律规范应当给予罚款处罚的，不得给予两次以上罚款的行政处罚，应当按照罚款数额高的规定处罚。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第九条 </w:t>
      </w:r>
      <w:r>
        <w:rPr>
          <w:rFonts w:hint="eastAsia" w:ascii="仿宋_GB2312" w:hAnsi="宋体" w:eastAsia="仿宋_GB2312" w:cs="仿宋_GB2312"/>
          <w:color w:val="000000"/>
          <w:kern w:val="0"/>
          <w:sz w:val="31"/>
          <w:szCs w:val="31"/>
          <w:lang w:val="en-US" w:eastAsia="zh-CN" w:bidi="ar"/>
        </w:rPr>
        <w:t xml:space="preserve">市场监督管理部门常用的行政处罚种类中，警告、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通报批评是较轻的行政处罚种类；暂扣及吊销许可证件、降低资质等级、限制开展生产经营活动、责令停产停业、责令关闭、限制从业是较重的行政处罚种类；罚款、没收违法所得、没收非法财物的轻重程度介于两者之间。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第十条 </w:t>
      </w:r>
      <w:r>
        <w:rPr>
          <w:rFonts w:hint="eastAsia" w:ascii="仿宋_GB2312" w:hAnsi="宋体" w:eastAsia="仿宋_GB2312" w:cs="仿宋_GB2312"/>
          <w:color w:val="000000"/>
          <w:kern w:val="0"/>
          <w:sz w:val="31"/>
          <w:szCs w:val="31"/>
          <w:lang w:val="en-US" w:eastAsia="zh-CN" w:bidi="ar"/>
        </w:rPr>
        <w:t xml:space="preserve">有下列情形之一的，应当依法不予行政处罚：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（一）不满十四周岁的未成年人有违法行为的；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（二）精神病人、智力残疾人在不能辨认或者不能控制自己行为时有违法行为的；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（三）违法行为轻微并及时改正，没有造成危害后果的；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（四）除法律、行政法规另有规定外，当事人有证据足以证明没有主观过错的；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（五）除法律另有规定外，涉及公民生命健康安全、金融安全且有危害后果的违法行为在五年内未被发现的，其他违法行为在二年内未被发现的；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（六）其他依法应当不予行政处罚的。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前款第五项规定的期限，从违法行为发生之日起计算；违法行为有连续或者继续状态的，从行为终了之日起计算。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初次违法且危害后果轻微并及时改正的，可以不予行政处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第十一条 </w:t>
      </w:r>
      <w:r>
        <w:rPr>
          <w:rFonts w:hint="eastAsia" w:ascii="仿宋_GB2312" w:hAnsi="宋体" w:eastAsia="仿宋_GB2312" w:cs="仿宋_GB2312"/>
          <w:color w:val="000000"/>
          <w:kern w:val="0"/>
          <w:sz w:val="31"/>
          <w:szCs w:val="31"/>
          <w:lang w:val="en-US" w:eastAsia="zh-CN" w:bidi="ar"/>
        </w:rPr>
        <w:t xml:space="preserve">有下列情形之一的，应当依法从轻或者减轻行政处罚：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（一）已满十四周岁不满十八周岁的未成年人有违法行为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（二）主动消除或者减轻违法行为危害后果的；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（三）受他人胁迫或者诱骗实施违法行为的；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（四）主动供述行政机关尚未掌握的违法行为的；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（五）配合市场监督管理部门查处违法行为有立功表现的；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（六）其他依法应当从轻或者减轻行政处罚的。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第十二条 </w:t>
      </w:r>
      <w:r>
        <w:rPr>
          <w:rFonts w:hint="eastAsia" w:ascii="仿宋_GB2312" w:hAnsi="宋体" w:eastAsia="仿宋_GB2312" w:cs="仿宋_GB2312"/>
          <w:color w:val="000000"/>
          <w:kern w:val="0"/>
          <w:sz w:val="31"/>
          <w:szCs w:val="31"/>
          <w:lang w:val="en-US" w:eastAsia="zh-CN" w:bidi="ar"/>
        </w:rPr>
        <w:t xml:space="preserve">有下列情形之一的，可以依法从轻或者减轻行政处罚：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（一）尚未完全丧失辨认或者控制自己行为能力的精神病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人、智力残疾人有违法行为的；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（二）积极配合市场监督管理部门调查，如实交代违法事实并主动提供证据材料的；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（三）违法行为轻微，社会危害性较小的；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（四）在共同违法行为中起次要或者辅助作用的；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（五）当事人及与其共同生活的父母、配偶、子女因残疾或者重大疾病等原因生活确有困难的；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（六）其他依法可以从轻或者减轻行政处罚的。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第十三条 </w:t>
      </w:r>
      <w:r>
        <w:rPr>
          <w:rFonts w:hint="eastAsia" w:ascii="仿宋_GB2312" w:hAnsi="宋体" w:eastAsia="仿宋_GB2312" w:cs="仿宋_GB2312"/>
          <w:color w:val="000000"/>
          <w:kern w:val="0"/>
          <w:sz w:val="31"/>
          <w:szCs w:val="31"/>
          <w:lang w:val="en-US" w:eastAsia="zh-CN" w:bidi="ar"/>
        </w:rPr>
        <w:t xml:space="preserve">对于符合依法从轻或者减轻行政处罚情形的，应当根据本规则规定的行使行政处罚裁量权的原则，综合考量当事人的行为能力和违法行为的事实、性质、情节、社会危害程度以及当事人主观过错等主观、客观因素，选择作出从轻或者减轻行政处罚的决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减轻行政处罚足以起到惩戒、教育作用，或者从轻行政处罚按照法理情衡量，仍然显失公正的，应当作出减轻行政处罚的决定。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第十四条 </w:t>
      </w:r>
      <w:r>
        <w:rPr>
          <w:rFonts w:hint="eastAsia" w:ascii="仿宋_GB2312" w:hAnsi="宋体" w:eastAsia="仿宋_GB2312" w:cs="仿宋_GB2312"/>
          <w:color w:val="000000"/>
          <w:kern w:val="0"/>
          <w:sz w:val="31"/>
          <w:szCs w:val="31"/>
          <w:lang w:val="en-US" w:eastAsia="zh-CN" w:bidi="ar"/>
        </w:rPr>
        <w:t xml:space="preserve">违法行为轻微，可以结合下列因素但不限于下列因素综合考量：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（一）没有主观故意；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（二）初次违法；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（三）违法行为持续时间较短；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（四）违法行为影响范围较小；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（五）及时中止违法行为；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（六）没有违法所得，或者违法所得金额较小；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（七）涉案货值金额较小；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（八）涉案产品或者服务合格；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（九）存在行政机关相关规定不明确，或者行政指导不当等不能归咎于当事人的因素。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第十五条 </w:t>
      </w:r>
      <w:r>
        <w:rPr>
          <w:rFonts w:hint="eastAsia" w:ascii="仿宋_GB2312" w:hAnsi="宋体" w:eastAsia="仿宋_GB2312" w:cs="仿宋_GB2312"/>
          <w:color w:val="000000"/>
          <w:kern w:val="0"/>
          <w:sz w:val="31"/>
          <w:szCs w:val="31"/>
          <w:lang w:val="en-US" w:eastAsia="zh-CN" w:bidi="ar"/>
        </w:rPr>
        <w:t xml:space="preserve">危害后果轻微，可以结合下列因素但不限于下列因素予以认定：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（一）危害程度较轻，包括但不限于对市场秩序的扰乱程度轻微，对他人误导作用小、损害程度轻微等；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（二）危害范围较小；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（三）危害后果易于消除或者减轻；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（四）主动与违法行为损害的对象达成和解、谅解。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第十六条 </w:t>
      </w:r>
      <w:r>
        <w:rPr>
          <w:rFonts w:hint="eastAsia" w:ascii="仿宋_GB2312" w:hAnsi="宋体" w:eastAsia="仿宋_GB2312" w:cs="仿宋_GB2312"/>
          <w:color w:val="000000"/>
          <w:kern w:val="0"/>
          <w:sz w:val="31"/>
          <w:szCs w:val="31"/>
          <w:lang w:val="en-US" w:eastAsia="zh-CN" w:bidi="ar"/>
        </w:rPr>
        <w:t xml:space="preserve">当事人的主观过错包括故意和过失，故意的过错程度大于过失。没有主观过错的举证责任由当事人承担。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当事人是否存在主观过错，可以结合下列因素但不限于下列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因素予以认定：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（一）对违法行为是否明知或者应知；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（二）是否积极追求或者消极放任违法行为发生；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（三）是否有能力防止或者控制违法行为及其后果；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（四）是否履行了法定的生产经营责任；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（五）是否通过合法途径取得商品并支付了合理价款；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（六）是否取得所从事的生产经营活动所需的许可证照。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第十七条 </w:t>
      </w:r>
      <w:r>
        <w:rPr>
          <w:rFonts w:hint="eastAsia" w:ascii="仿宋_GB2312" w:hAnsi="宋体" w:eastAsia="仿宋_GB2312" w:cs="仿宋_GB2312"/>
          <w:color w:val="000000"/>
          <w:kern w:val="0"/>
          <w:sz w:val="31"/>
          <w:szCs w:val="31"/>
          <w:lang w:val="en-US" w:eastAsia="zh-CN" w:bidi="ar"/>
        </w:rPr>
        <w:t xml:space="preserve">当事人主动改正违法行为，或者在市场监管部门责令改正后按要求改正违法行为的，可以认定为及时改正违法行为。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第十八条 </w:t>
      </w:r>
      <w:r>
        <w:rPr>
          <w:rFonts w:hint="eastAsia" w:ascii="仿宋_GB2312" w:hAnsi="宋体" w:eastAsia="仿宋_GB2312" w:cs="仿宋_GB2312"/>
          <w:color w:val="000000"/>
          <w:kern w:val="0"/>
          <w:sz w:val="31"/>
          <w:szCs w:val="31"/>
          <w:lang w:val="en-US" w:eastAsia="zh-CN" w:bidi="ar"/>
        </w:rPr>
        <w:t xml:space="preserve">有下列情形之一的，可以依法从重行政处罚：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（一）违法行为造成他人人身伤亡或者重大财产损失等严重危害后果的；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（二）教唆、胁迫、诱骗他人实施违法行为的；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（三）因同一性质的违法行为受过刑事处罚，或者一年内因同一性质的违法行为受过行政处罚的；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（四）阻碍或者拒不配合行政执法人员依法执行职务或者对行政执法人员打击报复的；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（五）隐藏、转移、损毁、使用、处置市场监管部门依法查封、扣押的财物或者先行登记保存的证据的；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（六）伪造、隐匿、毁灭证据的；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（七）其他依法可以从重行政处罚的。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当事人因前款第四至六项所涉行为已被行政处罚的，该行为不再作为从重行政处罚情节。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在重大传染病疫情等突发事件期间，有违反突发事件应对措施行为的，应当从重处罚。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第十九条 </w:t>
      </w:r>
      <w:r>
        <w:rPr>
          <w:rFonts w:hint="eastAsia" w:ascii="仿宋_GB2312" w:hAnsi="宋体" w:eastAsia="仿宋_GB2312" w:cs="仿宋_GB2312"/>
          <w:color w:val="000000"/>
          <w:kern w:val="0"/>
          <w:sz w:val="31"/>
          <w:szCs w:val="31"/>
          <w:lang w:val="en-US" w:eastAsia="zh-CN" w:bidi="ar"/>
        </w:rPr>
        <w:t xml:space="preserve">不具备法律、法规、规章及本规则规定的不予、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减轻、从轻、从重行政处罚情形的，原则上给予一般行政处罚。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违法行为既有从轻处罚情节，又有从重处罚情节的，按照过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罚相当的原则，综合考量确定行政处罚的种类和幅度。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第二十条 </w:t>
      </w:r>
      <w:r>
        <w:rPr>
          <w:rFonts w:hint="eastAsia" w:ascii="仿宋_GB2312" w:hAnsi="宋体" w:eastAsia="仿宋_GB2312" w:cs="仿宋_GB2312"/>
          <w:color w:val="000000"/>
          <w:kern w:val="0"/>
          <w:sz w:val="31"/>
          <w:szCs w:val="31"/>
          <w:lang w:val="en-US" w:eastAsia="zh-CN" w:bidi="ar"/>
        </w:rPr>
        <w:t xml:space="preserve">法律、法规、规章规定“可处”的行政处罚，属于减轻情形的，不予处罚；属于从轻情形的，可以处罚；属于一般情形和从重情形的，应当处罚。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第二十一条 </w:t>
      </w:r>
      <w:r>
        <w:rPr>
          <w:rFonts w:hint="eastAsia" w:ascii="仿宋_GB2312" w:hAnsi="宋体" w:eastAsia="仿宋_GB2312" w:cs="仿宋_GB2312"/>
          <w:color w:val="000000"/>
          <w:kern w:val="0"/>
          <w:sz w:val="31"/>
          <w:szCs w:val="31"/>
          <w:lang w:val="en-US" w:eastAsia="zh-CN" w:bidi="ar"/>
        </w:rPr>
        <w:t xml:space="preserve">同一法律条款规定可以单处或并处不同种类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行政处罚的，按照以下规则裁量：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（一）具有减轻情节的，应当实施单处；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（二）具有从轻情节的，可以实施并处；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（三）具有一般或者从重情节的，应当实施并处；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（四）同时具有从轻、减轻、从重情节的，综合考虑各种因素作出决定。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第二十二条 </w:t>
      </w:r>
      <w:r>
        <w:rPr>
          <w:rFonts w:hint="eastAsia" w:ascii="仿宋_GB2312" w:hAnsi="宋体" w:eastAsia="仿宋_GB2312" w:cs="仿宋_GB2312"/>
          <w:color w:val="000000"/>
          <w:kern w:val="0"/>
          <w:sz w:val="31"/>
          <w:szCs w:val="31"/>
          <w:lang w:val="en-US" w:eastAsia="zh-CN" w:bidi="ar"/>
        </w:rPr>
        <w:t xml:space="preserve">实施行政处罚应当以法律、法规、规章为依据。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本规则和行政处罚裁量基准不得直接作为行政处罚的法律依据。 </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案件调查终结报告、行政处罚告知书、行政处罚听证告知书、行政处罚决定书等相关行政执法文书中应当载明行使裁量权的理由。本规则和行政处罚裁量基准可以作为实施行政处罚说理的依据。</w:t>
      </w:r>
    </w:p>
    <w:p>
      <w:pPr>
        <w:keepNext w:val="0"/>
        <w:keepLines w:val="0"/>
        <w:widowControl/>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 xml:space="preserve">行政处罚决定的内容与裁量基准规定不一致的，应当在案件调查终结报告中作出说明。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第二十三条 </w:t>
      </w:r>
      <w:r>
        <w:rPr>
          <w:rFonts w:hint="eastAsia" w:ascii="仿宋_GB2312" w:hAnsi="宋体" w:eastAsia="仿宋_GB2312" w:cs="仿宋_GB2312"/>
          <w:color w:val="000000"/>
          <w:kern w:val="0"/>
          <w:sz w:val="31"/>
          <w:szCs w:val="31"/>
          <w:lang w:val="en-US" w:eastAsia="zh-CN" w:bidi="ar"/>
        </w:rPr>
        <w:t xml:space="preserve">全省各级市场监管部门应当通过行政处罚案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件审核、行政执法案卷评查等方式，加强对行政处罚裁量权行使的监督和检查。发现行使行政处罚裁量权违法或者不当的，应当依法及时予以纠正。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第二十四条 </w:t>
      </w:r>
      <w:r>
        <w:rPr>
          <w:rFonts w:hint="eastAsia" w:ascii="仿宋_GB2312" w:hAnsi="宋体" w:eastAsia="仿宋_GB2312" w:cs="仿宋_GB2312"/>
          <w:color w:val="000000"/>
          <w:kern w:val="0"/>
          <w:sz w:val="31"/>
          <w:szCs w:val="31"/>
          <w:lang w:val="en-US" w:eastAsia="zh-CN" w:bidi="ar"/>
        </w:rPr>
        <w:t xml:space="preserve">本规则及《广东省市场监督管理局行政处罚裁量权基准》（以下简称《裁量基准》）由省局负责解释。 </w:t>
      </w:r>
    </w:p>
    <w:p>
      <w:pPr>
        <w:keepNext w:val="0"/>
        <w:keepLines w:val="0"/>
        <w:widowControl/>
        <w:suppressLineNumbers w:val="0"/>
        <w:ind w:firstLine="640" w:firstLineChars="200"/>
        <w:jc w:val="left"/>
      </w:pPr>
      <w:r>
        <w:rPr>
          <w:rFonts w:hint="eastAsia" w:ascii="仿宋_GB2312" w:hAnsi="宋体" w:eastAsia="仿宋_GB2312" w:cs="仿宋_GB2312"/>
          <w:b/>
          <w:color w:val="000000"/>
          <w:kern w:val="0"/>
          <w:sz w:val="31"/>
          <w:szCs w:val="31"/>
          <w:lang w:val="en-US" w:eastAsia="zh-CN" w:bidi="ar"/>
        </w:rPr>
        <w:t xml:space="preserve">第二十五条 </w:t>
      </w:r>
      <w:r>
        <w:rPr>
          <w:rFonts w:hint="eastAsia" w:ascii="仿宋_GB2312" w:hAnsi="宋体" w:eastAsia="仿宋_GB2312" w:cs="仿宋_GB2312"/>
          <w:color w:val="000000"/>
          <w:kern w:val="0"/>
          <w:sz w:val="31"/>
          <w:szCs w:val="31"/>
          <w:lang w:val="en-US" w:eastAsia="zh-CN" w:bidi="ar"/>
        </w:rPr>
        <w:t>本规则及《裁量基准》有效期为五年，自印发之日起施行。</w:t>
      </w:r>
      <w:r>
        <w:rPr>
          <w:rFonts w:hint="default" w:ascii="Times New Roman" w:hAnsi="Times New Roman" w:eastAsia="宋体" w:cs="Times New Roman"/>
          <w:color w:val="000000"/>
          <w:kern w:val="0"/>
          <w:sz w:val="31"/>
          <w:szCs w:val="31"/>
          <w:lang w:val="en-US" w:eastAsia="zh-CN" w:bidi="ar"/>
        </w:rPr>
        <w:t xml:space="preserve">2019 </w:t>
      </w:r>
      <w:r>
        <w:rPr>
          <w:rFonts w:hint="eastAsia" w:ascii="仿宋_GB2312" w:hAnsi="宋体" w:eastAsia="仿宋_GB2312" w:cs="仿宋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27 </w:t>
      </w:r>
      <w:r>
        <w:rPr>
          <w:rFonts w:hint="eastAsia" w:ascii="仿宋_GB2312" w:hAnsi="宋体" w:eastAsia="仿宋_GB2312" w:cs="仿宋_GB2312"/>
          <w:color w:val="000000"/>
          <w:kern w:val="0"/>
          <w:sz w:val="31"/>
          <w:szCs w:val="31"/>
          <w:lang w:val="en-US" w:eastAsia="zh-CN" w:bidi="ar"/>
        </w:rPr>
        <w:t>日印发的《广东省市场监督管理局关于行政处罚自由裁量权的适用规则》《广东省市场监督管理局行政处罚自由裁量权标准》（粤市监规字〔</w:t>
      </w:r>
      <w:r>
        <w:rPr>
          <w:rFonts w:hint="default" w:ascii="Times New Roman" w:hAnsi="Times New Roman" w:eastAsia="宋体" w:cs="Times New Roman"/>
          <w:color w:val="000000"/>
          <w:kern w:val="0"/>
          <w:sz w:val="31"/>
          <w:szCs w:val="31"/>
          <w:lang w:val="en-US" w:eastAsia="zh-CN" w:bidi="ar"/>
        </w:rPr>
        <w:t>2019</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8 </w:t>
      </w:r>
      <w:r>
        <w:rPr>
          <w:rFonts w:hint="eastAsia" w:ascii="仿宋_GB2312" w:hAnsi="宋体" w:eastAsia="仿宋_GB2312" w:cs="仿宋_GB2312"/>
          <w:color w:val="000000"/>
          <w:kern w:val="0"/>
          <w:sz w:val="31"/>
          <w:szCs w:val="31"/>
          <w:lang w:val="en-US" w:eastAsia="zh-CN" w:bidi="ar"/>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16CCB"/>
    <w:rsid w:val="00086CD1"/>
    <w:rsid w:val="000A00D7"/>
    <w:rsid w:val="00360AF2"/>
    <w:rsid w:val="004B09FD"/>
    <w:rsid w:val="008D0ECB"/>
    <w:rsid w:val="009C5068"/>
    <w:rsid w:val="00A32844"/>
    <w:rsid w:val="00A857FE"/>
    <w:rsid w:val="00C02B6A"/>
    <w:rsid w:val="00D4106E"/>
    <w:rsid w:val="00ED3F82"/>
    <w:rsid w:val="00FB4D68"/>
    <w:rsid w:val="00FB7F13"/>
    <w:rsid w:val="011C323C"/>
    <w:rsid w:val="01310C5C"/>
    <w:rsid w:val="015010F8"/>
    <w:rsid w:val="015A0034"/>
    <w:rsid w:val="0166356F"/>
    <w:rsid w:val="017931A6"/>
    <w:rsid w:val="0185282F"/>
    <w:rsid w:val="01852BE1"/>
    <w:rsid w:val="018A42D9"/>
    <w:rsid w:val="01A57E2A"/>
    <w:rsid w:val="01CC5366"/>
    <w:rsid w:val="0213098D"/>
    <w:rsid w:val="02177A61"/>
    <w:rsid w:val="021F2126"/>
    <w:rsid w:val="022D17E4"/>
    <w:rsid w:val="02526BB7"/>
    <w:rsid w:val="026165C3"/>
    <w:rsid w:val="02644293"/>
    <w:rsid w:val="02666C68"/>
    <w:rsid w:val="02675A32"/>
    <w:rsid w:val="02834DAF"/>
    <w:rsid w:val="02934A64"/>
    <w:rsid w:val="02A178DA"/>
    <w:rsid w:val="02BB41FF"/>
    <w:rsid w:val="02F75CEF"/>
    <w:rsid w:val="02F835A9"/>
    <w:rsid w:val="02FE7254"/>
    <w:rsid w:val="03092D8C"/>
    <w:rsid w:val="030B61CD"/>
    <w:rsid w:val="030D586F"/>
    <w:rsid w:val="03217E43"/>
    <w:rsid w:val="032259A5"/>
    <w:rsid w:val="03285DDE"/>
    <w:rsid w:val="03361C0E"/>
    <w:rsid w:val="035871A8"/>
    <w:rsid w:val="0390318F"/>
    <w:rsid w:val="03A0556D"/>
    <w:rsid w:val="03A35120"/>
    <w:rsid w:val="03B956E4"/>
    <w:rsid w:val="03BE32FD"/>
    <w:rsid w:val="03DF5238"/>
    <w:rsid w:val="03F043CD"/>
    <w:rsid w:val="03F17FF3"/>
    <w:rsid w:val="03F26573"/>
    <w:rsid w:val="04112B50"/>
    <w:rsid w:val="042253C3"/>
    <w:rsid w:val="04755ADC"/>
    <w:rsid w:val="04966E13"/>
    <w:rsid w:val="04C21683"/>
    <w:rsid w:val="04CB74E2"/>
    <w:rsid w:val="04F63F88"/>
    <w:rsid w:val="050224FE"/>
    <w:rsid w:val="05092CCF"/>
    <w:rsid w:val="050A4D93"/>
    <w:rsid w:val="053563DC"/>
    <w:rsid w:val="05420777"/>
    <w:rsid w:val="05521673"/>
    <w:rsid w:val="058B4253"/>
    <w:rsid w:val="05A84C60"/>
    <w:rsid w:val="05AB30D6"/>
    <w:rsid w:val="05AE13EC"/>
    <w:rsid w:val="05E73294"/>
    <w:rsid w:val="05F65DF5"/>
    <w:rsid w:val="05FE402F"/>
    <w:rsid w:val="05FF5C00"/>
    <w:rsid w:val="06024175"/>
    <w:rsid w:val="060E50A4"/>
    <w:rsid w:val="062E3D1F"/>
    <w:rsid w:val="06364067"/>
    <w:rsid w:val="06462490"/>
    <w:rsid w:val="069F7290"/>
    <w:rsid w:val="06A50A73"/>
    <w:rsid w:val="06F205FD"/>
    <w:rsid w:val="06F72A8E"/>
    <w:rsid w:val="06FB1E1D"/>
    <w:rsid w:val="071A363E"/>
    <w:rsid w:val="07324DFF"/>
    <w:rsid w:val="074A63B3"/>
    <w:rsid w:val="07760617"/>
    <w:rsid w:val="07946F6D"/>
    <w:rsid w:val="07A41FD0"/>
    <w:rsid w:val="07AB5B51"/>
    <w:rsid w:val="07D00F45"/>
    <w:rsid w:val="07D574C1"/>
    <w:rsid w:val="07E679D4"/>
    <w:rsid w:val="07F160D4"/>
    <w:rsid w:val="08074D66"/>
    <w:rsid w:val="083633B1"/>
    <w:rsid w:val="086145BC"/>
    <w:rsid w:val="08846F0F"/>
    <w:rsid w:val="088B4742"/>
    <w:rsid w:val="08922D12"/>
    <w:rsid w:val="089E3389"/>
    <w:rsid w:val="08A307A9"/>
    <w:rsid w:val="08C34CE4"/>
    <w:rsid w:val="08CA1468"/>
    <w:rsid w:val="08CC7933"/>
    <w:rsid w:val="08E03A35"/>
    <w:rsid w:val="08FC1B0D"/>
    <w:rsid w:val="090964EA"/>
    <w:rsid w:val="09111E9E"/>
    <w:rsid w:val="091742AD"/>
    <w:rsid w:val="0918675F"/>
    <w:rsid w:val="092125D9"/>
    <w:rsid w:val="093524DF"/>
    <w:rsid w:val="093E6D4B"/>
    <w:rsid w:val="0944151C"/>
    <w:rsid w:val="094848EA"/>
    <w:rsid w:val="094E1F00"/>
    <w:rsid w:val="09B73273"/>
    <w:rsid w:val="09BC6CFE"/>
    <w:rsid w:val="09BF4D9C"/>
    <w:rsid w:val="09D602FF"/>
    <w:rsid w:val="09E41297"/>
    <w:rsid w:val="0A0429C1"/>
    <w:rsid w:val="0A2045F2"/>
    <w:rsid w:val="0A48496F"/>
    <w:rsid w:val="0A5B75CB"/>
    <w:rsid w:val="0A747A02"/>
    <w:rsid w:val="0A844C42"/>
    <w:rsid w:val="0A8B5429"/>
    <w:rsid w:val="0A946E55"/>
    <w:rsid w:val="0A983BBD"/>
    <w:rsid w:val="0AB60D76"/>
    <w:rsid w:val="0AD025AB"/>
    <w:rsid w:val="0AEA1D8F"/>
    <w:rsid w:val="0AFD077B"/>
    <w:rsid w:val="0B0826C7"/>
    <w:rsid w:val="0B160DB4"/>
    <w:rsid w:val="0B374D74"/>
    <w:rsid w:val="0B6A534E"/>
    <w:rsid w:val="0B756A26"/>
    <w:rsid w:val="0B77410A"/>
    <w:rsid w:val="0BA574B0"/>
    <w:rsid w:val="0BB90B8C"/>
    <w:rsid w:val="0BE21A48"/>
    <w:rsid w:val="0BE44A4D"/>
    <w:rsid w:val="0BFD3C18"/>
    <w:rsid w:val="0C250795"/>
    <w:rsid w:val="0C385450"/>
    <w:rsid w:val="0C435C62"/>
    <w:rsid w:val="0C511374"/>
    <w:rsid w:val="0C557A7F"/>
    <w:rsid w:val="0C670920"/>
    <w:rsid w:val="0C7C323D"/>
    <w:rsid w:val="0CAB5C3D"/>
    <w:rsid w:val="0D02701C"/>
    <w:rsid w:val="0D231A85"/>
    <w:rsid w:val="0D435CDE"/>
    <w:rsid w:val="0D6765B5"/>
    <w:rsid w:val="0D79406D"/>
    <w:rsid w:val="0D894BBF"/>
    <w:rsid w:val="0D8F049F"/>
    <w:rsid w:val="0D943106"/>
    <w:rsid w:val="0DB64400"/>
    <w:rsid w:val="0DBE3A7C"/>
    <w:rsid w:val="0DD32BF7"/>
    <w:rsid w:val="0DF70EBF"/>
    <w:rsid w:val="0DFF1D31"/>
    <w:rsid w:val="0E062D1E"/>
    <w:rsid w:val="0E100EE2"/>
    <w:rsid w:val="0E404E8F"/>
    <w:rsid w:val="0E7547BD"/>
    <w:rsid w:val="0E8B19C6"/>
    <w:rsid w:val="0ECF6836"/>
    <w:rsid w:val="0EDF073F"/>
    <w:rsid w:val="0EE758C0"/>
    <w:rsid w:val="0EE90C0C"/>
    <w:rsid w:val="0EF04590"/>
    <w:rsid w:val="0F0052AD"/>
    <w:rsid w:val="0F474EE9"/>
    <w:rsid w:val="0F8B2B8B"/>
    <w:rsid w:val="0F94313F"/>
    <w:rsid w:val="0F9B6E1A"/>
    <w:rsid w:val="0FE37569"/>
    <w:rsid w:val="0FF2100B"/>
    <w:rsid w:val="0FFE5EAF"/>
    <w:rsid w:val="10123039"/>
    <w:rsid w:val="101A3859"/>
    <w:rsid w:val="10297B16"/>
    <w:rsid w:val="10321EC1"/>
    <w:rsid w:val="1046652B"/>
    <w:rsid w:val="108D2E11"/>
    <w:rsid w:val="10986D5F"/>
    <w:rsid w:val="10C17CA6"/>
    <w:rsid w:val="10DA0EA8"/>
    <w:rsid w:val="10EA342C"/>
    <w:rsid w:val="110377C7"/>
    <w:rsid w:val="11155EC0"/>
    <w:rsid w:val="111E3858"/>
    <w:rsid w:val="112730AF"/>
    <w:rsid w:val="113B5804"/>
    <w:rsid w:val="115E7AA6"/>
    <w:rsid w:val="1168066B"/>
    <w:rsid w:val="117C5B88"/>
    <w:rsid w:val="119E2910"/>
    <w:rsid w:val="11C60478"/>
    <w:rsid w:val="11C71A4F"/>
    <w:rsid w:val="11CA6C52"/>
    <w:rsid w:val="11E54894"/>
    <w:rsid w:val="121D7B2A"/>
    <w:rsid w:val="121F6F14"/>
    <w:rsid w:val="12320C11"/>
    <w:rsid w:val="12402824"/>
    <w:rsid w:val="12743D86"/>
    <w:rsid w:val="12905872"/>
    <w:rsid w:val="12B47E40"/>
    <w:rsid w:val="12BC2FF6"/>
    <w:rsid w:val="12E16DCA"/>
    <w:rsid w:val="131D5D87"/>
    <w:rsid w:val="136616D4"/>
    <w:rsid w:val="1372651F"/>
    <w:rsid w:val="13886161"/>
    <w:rsid w:val="1392556E"/>
    <w:rsid w:val="13AD02E4"/>
    <w:rsid w:val="13D35B9D"/>
    <w:rsid w:val="13D500DD"/>
    <w:rsid w:val="140720FF"/>
    <w:rsid w:val="141879B2"/>
    <w:rsid w:val="142A11BB"/>
    <w:rsid w:val="14643217"/>
    <w:rsid w:val="14747EA3"/>
    <w:rsid w:val="14955F9F"/>
    <w:rsid w:val="14AA005A"/>
    <w:rsid w:val="14C43C7E"/>
    <w:rsid w:val="14D41E92"/>
    <w:rsid w:val="14ED06B5"/>
    <w:rsid w:val="150D469E"/>
    <w:rsid w:val="152124DA"/>
    <w:rsid w:val="152A53B4"/>
    <w:rsid w:val="155C4C99"/>
    <w:rsid w:val="15683935"/>
    <w:rsid w:val="15684A08"/>
    <w:rsid w:val="15803D07"/>
    <w:rsid w:val="15895F25"/>
    <w:rsid w:val="15991500"/>
    <w:rsid w:val="15BD3B37"/>
    <w:rsid w:val="15BD3E97"/>
    <w:rsid w:val="15CF2DB6"/>
    <w:rsid w:val="16093706"/>
    <w:rsid w:val="16103516"/>
    <w:rsid w:val="162170B1"/>
    <w:rsid w:val="166D7E13"/>
    <w:rsid w:val="168118E2"/>
    <w:rsid w:val="168860B2"/>
    <w:rsid w:val="168905DE"/>
    <w:rsid w:val="16A6674A"/>
    <w:rsid w:val="16AB0301"/>
    <w:rsid w:val="16B969CD"/>
    <w:rsid w:val="16C71ADA"/>
    <w:rsid w:val="170B2A51"/>
    <w:rsid w:val="17256699"/>
    <w:rsid w:val="17352567"/>
    <w:rsid w:val="17486BA1"/>
    <w:rsid w:val="1755603C"/>
    <w:rsid w:val="175937A2"/>
    <w:rsid w:val="175A4757"/>
    <w:rsid w:val="17603814"/>
    <w:rsid w:val="176A5D87"/>
    <w:rsid w:val="176C5AD2"/>
    <w:rsid w:val="17821201"/>
    <w:rsid w:val="178E3143"/>
    <w:rsid w:val="17917D88"/>
    <w:rsid w:val="17AB4038"/>
    <w:rsid w:val="17AF4854"/>
    <w:rsid w:val="17B25FF5"/>
    <w:rsid w:val="17B431B3"/>
    <w:rsid w:val="17C86C9E"/>
    <w:rsid w:val="17D06D45"/>
    <w:rsid w:val="17D42772"/>
    <w:rsid w:val="17E434A3"/>
    <w:rsid w:val="18285D97"/>
    <w:rsid w:val="182D0BA3"/>
    <w:rsid w:val="186075AC"/>
    <w:rsid w:val="186237C7"/>
    <w:rsid w:val="1872663D"/>
    <w:rsid w:val="18806FE9"/>
    <w:rsid w:val="18823B84"/>
    <w:rsid w:val="188269C0"/>
    <w:rsid w:val="18D25F28"/>
    <w:rsid w:val="18D83946"/>
    <w:rsid w:val="18DF0CEB"/>
    <w:rsid w:val="18FA59CC"/>
    <w:rsid w:val="18FF0A2E"/>
    <w:rsid w:val="191753D4"/>
    <w:rsid w:val="19383280"/>
    <w:rsid w:val="1938363B"/>
    <w:rsid w:val="194A179E"/>
    <w:rsid w:val="19637949"/>
    <w:rsid w:val="196E1FDB"/>
    <w:rsid w:val="197A3A99"/>
    <w:rsid w:val="198756B6"/>
    <w:rsid w:val="19957CBF"/>
    <w:rsid w:val="19D12305"/>
    <w:rsid w:val="19D35B2F"/>
    <w:rsid w:val="19E03085"/>
    <w:rsid w:val="19E27E8C"/>
    <w:rsid w:val="19E747C5"/>
    <w:rsid w:val="19EB233E"/>
    <w:rsid w:val="19F505E5"/>
    <w:rsid w:val="19FF36AF"/>
    <w:rsid w:val="1A0442CC"/>
    <w:rsid w:val="1A1D37C2"/>
    <w:rsid w:val="1A24103C"/>
    <w:rsid w:val="1A7510E3"/>
    <w:rsid w:val="1A7553F0"/>
    <w:rsid w:val="1AEC03BE"/>
    <w:rsid w:val="1AF802D9"/>
    <w:rsid w:val="1B2B4C26"/>
    <w:rsid w:val="1B322EF8"/>
    <w:rsid w:val="1B345D35"/>
    <w:rsid w:val="1B485904"/>
    <w:rsid w:val="1BA377D8"/>
    <w:rsid w:val="1BB204BC"/>
    <w:rsid w:val="1BC35D58"/>
    <w:rsid w:val="1BD51361"/>
    <w:rsid w:val="1BDB3DF6"/>
    <w:rsid w:val="1BFA03FC"/>
    <w:rsid w:val="1BFC3267"/>
    <w:rsid w:val="1C031B56"/>
    <w:rsid w:val="1C0C25A7"/>
    <w:rsid w:val="1C2641AA"/>
    <w:rsid w:val="1C2A3012"/>
    <w:rsid w:val="1C430CD8"/>
    <w:rsid w:val="1C692C3A"/>
    <w:rsid w:val="1C736812"/>
    <w:rsid w:val="1C776C6A"/>
    <w:rsid w:val="1C8A5B13"/>
    <w:rsid w:val="1C9C0A67"/>
    <w:rsid w:val="1CB1419D"/>
    <w:rsid w:val="1CBC1F3A"/>
    <w:rsid w:val="1CC4204F"/>
    <w:rsid w:val="1CC70850"/>
    <w:rsid w:val="1CF866AB"/>
    <w:rsid w:val="1D0606BB"/>
    <w:rsid w:val="1D212212"/>
    <w:rsid w:val="1D3D6183"/>
    <w:rsid w:val="1D5E2F0C"/>
    <w:rsid w:val="1D631776"/>
    <w:rsid w:val="1DB23D14"/>
    <w:rsid w:val="1DB327B8"/>
    <w:rsid w:val="1DE1556C"/>
    <w:rsid w:val="1DE46D9D"/>
    <w:rsid w:val="1DED1C2F"/>
    <w:rsid w:val="1E0F7525"/>
    <w:rsid w:val="1E1733B6"/>
    <w:rsid w:val="1E200B1C"/>
    <w:rsid w:val="1E9313FF"/>
    <w:rsid w:val="1E9760B2"/>
    <w:rsid w:val="1EA01345"/>
    <w:rsid w:val="1EA73E14"/>
    <w:rsid w:val="1EB55199"/>
    <w:rsid w:val="1ED170BD"/>
    <w:rsid w:val="1F062B1F"/>
    <w:rsid w:val="1F5116FB"/>
    <w:rsid w:val="1F840156"/>
    <w:rsid w:val="1F8D3598"/>
    <w:rsid w:val="1F917C4C"/>
    <w:rsid w:val="1F995C0D"/>
    <w:rsid w:val="1F9C734E"/>
    <w:rsid w:val="1F9F79F2"/>
    <w:rsid w:val="1FB73C66"/>
    <w:rsid w:val="1FC75BCC"/>
    <w:rsid w:val="1FD14A1F"/>
    <w:rsid w:val="1FD974FE"/>
    <w:rsid w:val="200577A5"/>
    <w:rsid w:val="20075071"/>
    <w:rsid w:val="20114F7D"/>
    <w:rsid w:val="201B0029"/>
    <w:rsid w:val="202A0ADD"/>
    <w:rsid w:val="202C4495"/>
    <w:rsid w:val="20380F7C"/>
    <w:rsid w:val="205F1283"/>
    <w:rsid w:val="20717C76"/>
    <w:rsid w:val="207D141B"/>
    <w:rsid w:val="207E344E"/>
    <w:rsid w:val="2089309B"/>
    <w:rsid w:val="20A34727"/>
    <w:rsid w:val="20A85A05"/>
    <w:rsid w:val="20F54C1F"/>
    <w:rsid w:val="211A03BE"/>
    <w:rsid w:val="211E7A37"/>
    <w:rsid w:val="213546A1"/>
    <w:rsid w:val="21441916"/>
    <w:rsid w:val="2147094D"/>
    <w:rsid w:val="216A24DF"/>
    <w:rsid w:val="21BF3FC7"/>
    <w:rsid w:val="21CF309C"/>
    <w:rsid w:val="21D0713D"/>
    <w:rsid w:val="21DB6682"/>
    <w:rsid w:val="2208064E"/>
    <w:rsid w:val="221E0F8B"/>
    <w:rsid w:val="227E5FB2"/>
    <w:rsid w:val="227E6EB9"/>
    <w:rsid w:val="228A3794"/>
    <w:rsid w:val="229A0AB8"/>
    <w:rsid w:val="22A323E3"/>
    <w:rsid w:val="22DB7557"/>
    <w:rsid w:val="22FC48F0"/>
    <w:rsid w:val="22FE5C43"/>
    <w:rsid w:val="230540D0"/>
    <w:rsid w:val="230821E3"/>
    <w:rsid w:val="23306A63"/>
    <w:rsid w:val="233302D9"/>
    <w:rsid w:val="2333582D"/>
    <w:rsid w:val="2339507A"/>
    <w:rsid w:val="23471DFF"/>
    <w:rsid w:val="235A1229"/>
    <w:rsid w:val="238176EA"/>
    <w:rsid w:val="23900C7F"/>
    <w:rsid w:val="23C11D98"/>
    <w:rsid w:val="23D0125D"/>
    <w:rsid w:val="23E511EA"/>
    <w:rsid w:val="23F97DE0"/>
    <w:rsid w:val="24101422"/>
    <w:rsid w:val="241D53F7"/>
    <w:rsid w:val="24212E1C"/>
    <w:rsid w:val="246D77B7"/>
    <w:rsid w:val="24712679"/>
    <w:rsid w:val="248277C5"/>
    <w:rsid w:val="24892BBA"/>
    <w:rsid w:val="248D3826"/>
    <w:rsid w:val="24920BCD"/>
    <w:rsid w:val="24982169"/>
    <w:rsid w:val="249E2D6D"/>
    <w:rsid w:val="24B25539"/>
    <w:rsid w:val="24B907C5"/>
    <w:rsid w:val="24D8585F"/>
    <w:rsid w:val="24DC379C"/>
    <w:rsid w:val="24ED1F24"/>
    <w:rsid w:val="250F04E3"/>
    <w:rsid w:val="252A2A8E"/>
    <w:rsid w:val="252A7CD8"/>
    <w:rsid w:val="25481A24"/>
    <w:rsid w:val="254C68DA"/>
    <w:rsid w:val="254E6077"/>
    <w:rsid w:val="2551700B"/>
    <w:rsid w:val="25546B27"/>
    <w:rsid w:val="255C61F4"/>
    <w:rsid w:val="25712FEE"/>
    <w:rsid w:val="2573472C"/>
    <w:rsid w:val="25941ACD"/>
    <w:rsid w:val="25BA3178"/>
    <w:rsid w:val="25CE2A7A"/>
    <w:rsid w:val="25E22820"/>
    <w:rsid w:val="25F65EED"/>
    <w:rsid w:val="25F84C23"/>
    <w:rsid w:val="262C5391"/>
    <w:rsid w:val="2641370F"/>
    <w:rsid w:val="264A7F68"/>
    <w:rsid w:val="26781186"/>
    <w:rsid w:val="268E204E"/>
    <w:rsid w:val="2698503F"/>
    <w:rsid w:val="26B65C67"/>
    <w:rsid w:val="271C0297"/>
    <w:rsid w:val="2739360A"/>
    <w:rsid w:val="27422B8F"/>
    <w:rsid w:val="274A2958"/>
    <w:rsid w:val="274C6B34"/>
    <w:rsid w:val="275A7DC0"/>
    <w:rsid w:val="27673581"/>
    <w:rsid w:val="27971743"/>
    <w:rsid w:val="27EA4900"/>
    <w:rsid w:val="28087C72"/>
    <w:rsid w:val="281162E6"/>
    <w:rsid w:val="28277095"/>
    <w:rsid w:val="284F1A05"/>
    <w:rsid w:val="2856218F"/>
    <w:rsid w:val="286129AB"/>
    <w:rsid w:val="2869278A"/>
    <w:rsid w:val="28700E41"/>
    <w:rsid w:val="28733CDC"/>
    <w:rsid w:val="287E0B1A"/>
    <w:rsid w:val="288C7870"/>
    <w:rsid w:val="28AC4384"/>
    <w:rsid w:val="28B247DC"/>
    <w:rsid w:val="28C37CEC"/>
    <w:rsid w:val="28D015C8"/>
    <w:rsid w:val="28E6783A"/>
    <w:rsid w:val="29093CA0"/>
    <w:rsid w:val="2944591F"/>
    <w:rsid w:val="29484B63"/>
    <w:rsid w:val="2978194D"/>
    <w:rsid w:val="29A073BC"/>
    <w:rsid w:val="29A2069E"/>
    <w:rsid w:val="29C35318"/>
    <w:rsid w:val="29FE368A"/>
    <w:rsid w:val="2A101C19"/>
    <w:rsid w:val="2A3A78CE"/>
    <w:rsid w:val="2A550991"/>
    <w:rsid w:val="2A822C65"/>
    <w:rsid w:val="2AAD726E"/>
    <w:rsid w:val="2AD377FD"/>
    <w:rsid w:val="2AD843D1"/>
    <w:rsid w:val="2AF850BE"/>
    <w:rsid w:val="2B05428C"/>
    <w:rsid w:val="2B190090"/>
    <w:rsid w:val="2B19723D"/>
    <w:rsid w:val="2B21078D"/>
    <w:rsid w:val="2B370C99"/>
    <w:rsid w:val="2B560118"/>
    <w:rsid w:val="2B592BA4"/>
    <w:rsid w:val="2B6A3BE1"/>
    <w:rsid w:val="2B7652A9"/>
    <w:rsid w:val="2B777095"/>
    <w:rsid w:val="2B814DD4"/>
    <w:rsid w:val="2BA7408B"/>
    <w:rsid w:val="2BAA2F31"/>
    <w:rsid w:val="2BAD3195"/>
    <w:rsid w:val="2BB6756C"/>
    <w:rsid w:val="2BCB67C1"/>
    <w:rsid w:val="2BD66E72"/>
    <w:rsid w:val="2BE11E80"/>
    <w:rsid w:val="2BF3024E"/>
    <w:rsid w:val="2C395A43"/>
    <w:rsid w:val="2C3C7A00"/>
    <w:rsid w:val="2C5E342C"/>
    <w:rsid w:val="2C6122EB"/>
    <w:rsid w:val="2C6D4FB5"/>
    <w:rsid w:val="2C74670D"/>
    <w:rsid w:val="2C760BC8"/>
    <w:rsid w:val="2CA16CCB"/>
    <w:rsid w:val="2CB37F40"/>
    <w:rsid w:val="2CB7435C"/>
    <w:rsid w:val="2CBE7638"/>
    <w:rsid w:val="2CCB0F48"/>
    <w:rsid w:val="2CCF715A"/>
    <w:rsid w:val="2CD1016B"/>
    <w:rsid w:val="2CD22B3B"/>
    <w:rsid w:val="2CD6475D"/>
    <w:rsid w:val="2D1C1C3A"/>
    <w:rsid w:val="2D387899"/>
    <w:rsid w:val="2D692B86"/>
    <w:rsid w:val="2D8D1EB0"/>
    <w:rsid w:val="2DA77579"/>
    <w:rsid w:val="2DB8200F"/>
    <w:rsid w:val="2DBF6A03"/>
    <w:rsid w:val="2DC05D11"/>
    <w:rsid w:val="2DE917F7"/>
    <w:rsid w:val="2E1066E7"/>
    <w:rsid w:val="2E2E5BCE"/>
    <w:rsid w:val="2E380116"/>
    <w:rsid w:val="2E3D6A1C"/>
    <w:rsid w:val="2E7F3CE4"/>
    <w:rsid w:val="2EC62801"/>
    <w:rsid w:val="2EEA1C23"/>
    <w:rsid w:val="2EEF4201"/>
    <w:rsid w:val="2F682705"/>
    <w:rsid w:val="2F7A788D"/>
    <w:rsid w:val="2F837DFB"/>
    <w:rsid w:val="2F853D51"/>
    <w:rsid w:val="2F92106B"/>
    <w:rsid w:val="2FBC7713"/>
    <w:rsid w:val="2FD162BF"/>
    <w:rsid w:val="300842F7"/>
    <w:rsid w:val="301C0B39"/>
    <w:rsid w:val="303B07BE"/>
    <w:rsid w:val="303B6EC1"/>
    <w:rsid w:val="30587EA3"/>
    <w:rsid w:val="30761FF2"/>
    <w:rsid w:val="307F71A1"/>
    <w:rsid w:val="30911B76"/>
    <w:rsid w:val="30C34855"/>
    <w:rsid w:val="30C40950"/>
    <w:rsid w:val="30CD54A4"/>
    <w:rsid w:val="30EC26B7"/>
    <w:rsid w:val="31290744"/>
    <w:rsid w:val="3129276D"/>
    <w:rsid w:val="31335B0A"/>
    <w:rsid w:val="313564C0"/>
    <w:rsid w:val="31571736"/>
    <w:rsid w:val="317035F8"/>
    <w:rsid w:val="3176128D"/>
    <w:rsid w:val="31803777"/>
    <w:rsid w:val="31C50063"/>
    <w:rsid w:val="320E4E05"/>
    <w:rsid w:val="322B5FB8"/>
    <w:rsid w:val="32443359"/>
    <w:rsid w:val="32463B1B"/>
    <w:rsid w:val="32495892"/>
    <w:rsid w:val="32665CDE"/>
    <w:rsid w:val="326A4DFA"/>
    <w:rsid w:val="329C0984"/>
    <w:rsid w:val="32B36ED2"/>
    <w:rsid w:val="32C82A40"/>
    <w:rsid w:val="32D97796"/>
    <w:rsid w:val="32EB67FF"/>
    <w:rsid w:val="3301535B"/>
    <w:rsid w:val="331E4F80"/>
    <w:rsid w:val="33212EBD"/>
    <w:rsid w:val="33783B2A"/>
    <w:rsid w:val="337D3EB2"/>
    <w:rsid w:val="337E6673"/>
    <w:rsid w:val="338E1FF9"/>
    <w:rsid w:val="33967552"/>
    <w:rsid w:val="339925BE"/>
    <w:rsid w:val="33B2531A"/>
    <w:rsid w:val="33C57A3C"/>
    <w:rsid w:val="33F92989"/>
    <w:rsid w:val="34073D61"/>
    <w:rsid w:val="34142548"/>
    <w:rsid w:val="342F093E"/>
    <w:rsid w:val="34563FF3"/>
    <w:rsid w:val="34842B3C"/>
    <w:rsid w:val="348D0460"/>
    <w:rsid w:val="34AC2425"/>
    <w:rsid w:val="34E10FD4"/>
    <w:rsid w:val="34FE406B"/>
    <w:rsid w:val="350D4B29"/>
    <w:rsid w:val="350F2F3A"/>
    <w:rsid w:val="35193609"/>
    <w:rsid w:val="353211EA"/>
    <w:rsid w:val="353A2A18"/>
    <w:rsid w:val="35714887"/>
    <w:rsid w:val="35BE307D"/>
    <w:rsid w:val="35C7586A"/>
    <w:rsid w:val="35E528CA"/>
    <w:rsid w:val="35EF296E"/>
    <w:rsid w:val="35F547B6"/>
    <w:rsid w:val="360A5479"/>
    <w:rsid w:val="360F11D6"/>
    <w:rsid w:val="362A15EE"/>
    <w:rsid w:val="362B64A8"/>
    <w:rsid w:val="363B60A4"/>
    <w:rsid w:val="367835F3"/>
    <w:rsid w:val="36882502"/>
    <w:rsid w:val="368F5005"/>
    <w:rsid w:val="36AA30B9"/>
    <w:rsid w:val="36B763DB"/>
    <w:rsid w:val="36C00300"/>
    <w:rsid w:val="36C70886"/>
    <w:rsid w:val="36CD46C0"/>
    <w:rsid w:val="36E0522A"/>
    <w:rsid w:val="37200127"/>
    <w:rsid w:val="372433C5"/>
    <w:rsid w:val="376240D7"/>
    <w:rsid w:val="37784028"/>
    <w:rsid w:val="37915DD4"/>
    <w:rsid w:val="37942941"/>
    <w:rsid w:val="37AE632A"/>
    <w:rsid w:val="37D934F7"/>
    <w:rsid w:val="37FE7967"/>
    <w:rsid w:val="38182F55"/>
    <w:rsid w:val="381C14B1"/>
    <w:rsid w:val="383B6EE1"/>
    <w:rsid w:val="385027AC"/>
    <w:rsid w:val="38714925"/>
    <w:rsid w:val="38B70752"/>
    <w:rsid w:val="38C27469"/>
    <w:rsid w:val="38CF0205"/>
    <w:rsid w:val="38E84C22"/>
    <w:rsid w:val="39426C4C"/>
    <w:rsid w:val="394518BB"/>
    <w:rsid w:val="394653BF"/>
    <w:rsid w:val="394A69B8"/>
    <w:rsid w:val="39552183"/>
    <w:rsid w:val="395B4023"/>
    <w:rsid w:val="395D651E"/>
    <w:rsid w:val="396216E4"/>
    <w:rsid w:val="39782594"/>
    <w:rsid w:val="397F7674"/>
    <w:rsid w:val="398F5753"/>
    <w:rsid w:val="39BD541E"/>
    <w:rsid w:val="39D66CB6"/>
    <w:rsid w:val="3A170FC4"/>
    <w:rsid w:val="3A260218"/>
    <w:rsid w:val="3A307EF1"/>
    <w:rsid w:val="3A35150A"/>
    <w:rsid w:val="3A4040D1"/>
    <w:rsid w:val="3A5F3465"/>
    <w:rsid w:val="3A7762FE"/>
    <w:rsid w:val="3A8D69EF"/>
    <w:rsid w:val="3A982A98"/>
    <w:rsid w:val="3AA52CE8"/>
    <w:rsid w:val="3AFC7A48"/>
    <w:rsid w:val="3B0D7918"/>
    <w:rsid w:val="3B471927"/>
    <w:rsid w:val="3B477818"/>
    <w:rsid w:val="3B50705C"/>
    <w:rsid w:val="3B562030"/>
    <w:rsid w:val="3B6C5EEF"/>
    <w:rsid w:val="3B7842ED"/>
    <w:rsid w:val="3B9A5927"/>
    <w:rsid w:val="3C3271FF"/>
    <w:rsid w:val="3C3C6067"/>
    <w:rsid w:val="3C4C1828"/>
    <w:rsid w:val="3C5A26E9"/>
    <w:rsid w:val="3C5D60E9"/>
    <w:rsid w:val="3C752532"/>
    <w:rsid w:val="3CBB6DD9"/>
    <w:rsid w:val="3CE065BB"/>
    <w:rsid w:val="3CE20FE3"/>
    <w:rsid w:val="3CEF2DB1"/>
    <w:rsid w:val="3CFF7EB9"/>
    <w:rsid w:val="3D3701B0"/>
    <w:rsid w:val="3D562720"/>
    <w:rsid w:val="3D822E8A"/>
    <w:rsid w:val="3D914237"/>
    <w:rsid w:val="3DA912E6"/>
    <w:rsid w:val="3DDA5602"/>
    <w:rsid w:val="3DDB278C"/>
    <w:rsid w:val="3DF963DD"/>
    <w:rsid w:val="3E4A4BB8"/>
    <w:rsid w:val="3E526F2C"/>
    <w:rsid w:val="3E570E0A"/>
    <w:rsid w:val="3E7221A2"/>
    <w:rsid w:val="3E8A4791"/>
    <w:rsid w:val="3E965A5D"/>
    <w:rsid w:val="3EA7080D"/>
    <w:rsid w:val="3EB65E9D"/>
    <w:rsid w:val="3EBD67A2"/>
    <w:rsid w:val="3EBD67C2"/>
    <w:rsid w:val="3EC75085"/>
    <w:rsid w:val="3EDD0786"/>
    <w:rsid w:val="3EF567E1"/>
    <w:rsid w:val="3EF958FC"/>
    <w:rsid w:val="3F0D774D"/>
    <w:rsid w:val="3F323242"/>
    <w:rsid w:val="3F814C07"/>
    <w:rsid w:val="3F8D108F"/>
    <w:rsid w:val="3F991C09"/>
    <w:rsid w:val="3F9D36D4"/>
    <w:rsid w:val="3FA939A1"/>
    <w:rsid w:val="3FAC7E2C"/>
    <w:rsid w:val="3FB11E00"/>
    <w:rsid w:val="3FBB72BD"/>
    <w:rsid w:val="3FDD75D6"/>
    <w:rsid w:val="3FEC1E11"/>
    <w:rsid w:val="3FF73F1D"/>
    <w:rsid w:val="40072F5B"/>
    <w:rsid w:val="40105449"/>
    <w:rsid w:val="401D60ED"/>
    <w:rsid w:val="402B651A"/>
    <w:rsid w:val="4037226B"/>
    <w:rsid w:val="404164FB"/>
    <w:rsid w:val="407E0530"/>
    <w:rsid w:val="4080042E"/>
    <w:rsid w:val="40840A87"/>
    <w:rsid w:val="40AB7E37"/>
    <w:rsid w:val="40B1673A"/>
    <w:rsid w:val="40C3226B"/>
    <w:rsid w:val="40CB2D71"/>
    <w:rsid w:val="40F56CF2"/>
    <w:rsid w:val="41051324"/>
    <w:rsid w:val="410C0873"/>
    <w:rsid w:val="4139448C"/>
    <w:rsid w:val="414D2CFA"/>
    <w:rsid w:val="41567CE8"/>
    <w:rsid w:val="4158748A"/>
    <w:rsid w:val="415A42C4"/>
    <w:rsid w:val="415C73F5"/>
    <w:rsid w:val="418229BD"/>
    <w:rsid w:val="418F510F"/>
    <w:rsid w:val="41966CCD"/>
    <w:rsid w:val="41B7041B"/>
    <w:rsid w:val="41D00888"/>
    <w:rsid w:val="41DA5001"/>
    <w:rsid w:val="41F56A30"/>
    <w:rsid w:val="42015E67"/>
    <w:rsid w:val="420A4208"/>
    <w:rsid w:val="423A64AC"/>
    <w:rsid w:val="424A4EF5"/>
    <w:rsid w:val="425D44B6"/>
    <w:rsid w:val="427763DE"/>
    <w:rsid w:val="427B084B"/>
    <w:rsid w:val="42830E8E"/>
    <w:rsid w:val="429C5F2A"/>
    <w:rsid w:val="42AD311B"/>
    <w:rsid w:val="42AE54F3"/>
    <w:rsid w:val="42BA5651"/>
    <w:rsid w:val="4325544B"/>
    <w:rsid w:val="433422D8"/>
    <w:rsid w:val="43374A2F"/>
    <w:rsid w:val="434B385E"/>
    <w:rsid w:val="436842A3"/>
    <w:rsid w:val="439A796D"/>
    <w:rsid w:val="43A153D8"/>
    <w:rsid w:val="43B278E0"/>
    <w:rsid w:val="43BB06A3"/>
    <w:rsid w:val="43DC292E"/>
    <w:rsid w:val="43E44657"/>
    <w:rsid w:val="43FC659C"/>
    <w:rsid w:val="44174F4C"/>
    <w:rsid w:val="44494107"/>
    <w:rsid w:val="448D1547"/>
    <w:rsid w:val="44BB2A0F"/>
    <w:rsid w:val="44BF7869"/>
    <w:rsid w:val="44C345D5"/>
    <w:rsid w:val="44E37E9A"/>
    <w:rsid w:val="44F617D7"/>
    <w:rsid w:val="450D3BB6"/>
    <w:rsid w:val="451A5D30"/>
    <w:rsid w:val="454609AC"/>
    <w:rsid w:val="454B297E"/>
    <w:rsid w:val="455B06FA"/>
    <w:rsid w:val="455B5E85"/>
    <w:rsid w:val="457C4B3D"/>
    <w:rsid w:val="458B596A"/>
    <w:rsid w:val="458B6752"/>
    <w:rsid w:val="45D42402"/>
    <w:rsid w:val="45DD1FD2"/>
    <w:rsid w:val="45EC14C9"/>
    <w:rsid w:val="45F1743F"/>
    <w:rsid w:val="460C4FB6"/>
    <w:rsid w:val="46182092"/>
    <w:rsid w:val="462B6690"/>
    <w:rsid w:val="46494D04"/>
    <w:rsid w:val="467D1ECB"/>
    <w:rsid w:val="4681083B"/>
    <w:rsid w:val="4688631D"/>
    <w:rsid w:val="46DE07B9"/>
    <w:rsid w:val="46E56F64"/>
    <w:rsid w:val="4707210D"/>
    <w:rsid w:val="471C1857"/>
    <w:rsid w:val="474506CC"/>
    <w:rsid w:val="474660A5"/>
    <w:rsid w:val="474B7A39"/>
    <w:rsid w:val="47527E1F"/>
    <w:rsid w:val="47545A54"/>
    <w:rsid w:val="476029D6"/>
    <w:rsid w:val="47740F6E"/>
    <w:rsid w:val="477C1620"/>
    <w:rsid w:val="479D70E7"/>
    <w:rsid w:val="47B41F37"/>
    <w:rsid w:val="47CA2A95"/>
    <w:rsid w:val="47ED033D"/>
    <w:rsid w:val="483B6BAA"/>
    <w:rsid w:val="483B72BC"/>
    <w:rsid w:val="48477A7C"/>
    <w:rsid w:val="48480B59"/>
    <w:rsid w:val="48692281"/>
    <w:rsid w:val="48770637"/>
    <w:rsid w:val="48795961"/>
    <w:rsid w:val="48827070"/>
    <w:rsid w:val="4886005B"/>
    <w:rsid w:val="48862250"/>
    <w:rsid w:val="48871BED"/>
    <w:rsid w:val="488C5114"/>
    <w:rsid w:val="489D73CF"/>
    <w:rsid w:val="48AB2DA3"/>
    <w:rsid w:val="48CF3985"/>
    <w:rsid w:val="4902433E"/>
    <w:rsid w:val="494F2614"/>
    <w:rsid w:val="495B3E4C"/>
    <w:rsid w:val="496362CB"/>
    <w:rsid w:val="4971459F"/>
    <w:rsid w:val="497F3600"/>
    <w:rsid w:val="498750D2"/>
    <w:rsid w:val="498B26CF"/>
    <w:rsid w:val="49901730"/>
    <w:rsid w:val="49905353"/>
    <w:rsid w:val="4993516A"/>
    <w:rsid w:val="49B7023E"/>
    <w:rsid w:val="49BD6BE8"/>
    <w:rsid w:val="49E64A9F"/>
    <w:rsid w:val="49EE450F"/>
    <w:rsid w:val="4A270C18"/>
    <w:rsid w:val="4A323B5A"/>
    <w:rsid w:val="4A6154C2"/>
    <w:rsid w:val="4A821C9E"/>
    <w:rsid w:val="4A8841C7"/>
    <w:rsid w:val="4A9E0499"/>
    <w:rsid w:val="4ABD4212"/>
    <w:rsid w:val="4AE413ED"/>
    <w:rsid w:val="4AFA1813"/>
    <w:rsid w:val="4B080821"/>
    <w:rsid w:val="4B0B003B"/>
    <w:rsid w:val="4B0F649D"/>
    <w:rsid w:val="4B2A1FAC"/>
    <w:rsid w:val="4B302D1C"/>
    <w:rsid w:val="4B3B414F"/>
    <w:rsid w:val="4B615FD2"/>
    <w:rsid w:val="4B6B2D2A"/>
    <w:rsid w:val="4B6B6087"/>
    <w:rsid w:val="4BC131DE"/>
    <w:rsid w:val="4BDE779E"/>
    <w:rsid w:val="4C19338F"/>
    <w:rsid w:val="4C314527"/>
    <w:rsid w:val="4C4A7391"/>
    <w:rsid w:val="4C4E6058"/>
    <w:rsid w:val="4C54170F"/>
    <w:rsid w:val="4C750DEC"/>
    <w:rsid w:val="4C7A0162"/>
    <w:rsid w:val="4CA52007"/>
    <w:rsid w:val="4CAA78FB"/>
    <w:rsid w:val="4CBB51EC"/>
    <w:rsid w:val="4CBC6BAC"/>
    <w:rsid w:val="4CBC6E1F"/>
    <w:rsid w:val="4CD21D87"/>
    <w:rsid w:val="4CE25020"/>
    <w:rsid w:val="4D046758"/>
    <w:rsid w:val="4D1826EB"/>
    <w:rsid w:val="4D273F2B"/>
    <w:rsid w:val="4D4F4A1A"/>
    <w:rsid w:val="4D566196"/>
    <w:rsid w:val="4D9F4FA1"/>
    <w:rsid w:val="4DCE0929"/>
    <w:rsid w:val="4DCF36AF"/>
    <w:rsid w:val="4DE91154"/>
    <w:rsid w:val="4DEF031D"/>
    <w:rsid w:val="4E03710A"/>
    <w:rsid w:val="4E312A2F"/>
    <w:rsid w:val="4E360255"/>
    <w:rsid w:val="4E522B39"/>
    <w:rsid w:val="4E782D52"/>
    <w:rsid w:val="4E8A6ED5"/>
    <w:rsid w:val="4ECE3764"/>
    <w:rsid w:val="4EDB674A"/>
    <w:rsid w:val="4EF6664D"/>
    <w:rsid w:val="4F0101BD"/>
    <w:rsid w:val="4F263390"/>
    <w:rsid w:val="4F296ECE"/>
    <w:rsid w:val="4F5637F4"/>
    <w:rsid w:val="4F5A146B"/>
    <w:rsid w:val="4F683114"/>
    <w:rsid w:val="4F742ABB"/>
    <w:rsid w:val="4F893994"/>
    <w:rsid w:val="4F963E3B"/>
    <w:rsid w:val="4F9F3F18"/>
    <w:rsid w:val="4FCD317F"/>
    <w:rsid w:val="4FE362BF"/>
    <w:rsid w:val="4FF637E1"/>
    <w:rsid w:val="500145B9"/>
    <w:rsid w:val="50024A90"/>
    <w:rsid w:val="500B0C4E"/>
    <w:rsid w:val="501B4A12"/>
    <w:rsid w:val="503740A0"/>
    <w:rsid w:val="504F2CF6"/>
    <w:rsid w:val="50720AEC"/>
    <w:rsid w:val="5075611C"/>
    <w:rsid w:val="507F0E2E"/>
    <w:rsid w:val="50BF2E60"/>
    <w:rsid w:val="50F109F3"/>
    <w:rsid w:val="5112030A"/>
    <w:rsid w:val="512F33C6"/>
    <w:rsid w:val="513C34EA"/>
    <w:rsid w:val="516E1191"/>
    <w:rsid w:val="51736539"/>
    <w:rsid w:val="51743552"/>
    <w:rsid w:val="51965062"/>
    <w:rsid w:val="519E49CA"/>
    <w:rsid w:val="51B10CCD"/>
    <w:rsid w:val="51BD6640"/>
    <w:rsid w:val="51F667E4"/>
    <w:rsid w:val="52024576"/>
    <w:rsid w:val="521F4E78"/>
    <w:rsid w:val="522136F2"/>
    <w:rsid w:val="5228108D"/>
    <w:rsid w:val="522821EB"/>
    <w:rsid w:val="52362647"/>
    <w:rsid w:val="52472C1F"/>
    <w:rsid w:val="52573C4A"/>
    <w:rsid w:val="526D2539"/>
    <w:rsid w:val="52774E9F"/>
    <w:rsid w:val="52784C88"/>
    <w:rsid w:val="52814B1F"/>
    <w:rsid w:val="528B3A60"/>
    <w:rsid w:val="52986D94"/>
    <w:rsid w:val="52AB6F8E"/>
    <w:rsid w:val="52DD7038"/>
    <w:rsid w:val="52E01559"/>
    <w:rsid w:val="52E538F7"/>
    <w:rsid w:val="52F04B46"/>
    <w:rsid w:val="53133666"/>
    <w:rsid w:val="53291D7A"/>
    <w:rsid w:val="53442A7D"/>
    <w:rsid w:val="536E5166"/>
    <w:rsid w:val="5371799E"/>
    <w:rsid w:val="53880852"/>
    <w:rsid w:val="5397777F"/>
    <w:rsid w:val="53A75E31"/>
    <w:rsid w:val="53B32A06"/>
    <w:rsid w:val="53B51D4E"/>
    <w:rsid w:val="53C202C8"/>
    <w:rsid w:val="53DF3CD1"/>
    <w:rsid w:val="53E0363D"/>
    <w:rsid w:val="540B0376"/>
    <w:rsid w:val="54173AB8"/>
    <w:rsid w:val="54182DFA"/>
    <w:rsid w:val="54331BBD"/>
    <w:rsid w:val="544D35CA"/>
    <w:rsid w:val="544E5E2A"/>
    <w:rsid w:val="544F1AA1"/>
    <w:rsid w:val="5451173B"/>
    <w:rsid w:val="545C40E5"/>
    <w:rsid w:val="545D54CE"/>
    <w:rsid w:val="545F03FA"/>
    <w:rsid w:val="54941ED9"/>
    <w:rsid w:val="549D61EE"/>
    <w:rsid w:val="54A65313"/>
    <w:rsid w:val="54D11050"/>
    <w:rsid w:val="54D34CF3"/>
    <w:rsid w:val="550D042E"/>
    <w:rsid w:val="5550671F"/>
    <w:rsid w:val="555A62AA"/>
    <w:rsid w:val="55635459"/>
    <w:rsid w:val="55752858"/>
    <w:rsid w:val="557D5AB6"/>
    <w:rsid w:val="5584264B"/>
    <w:rsid w:val="559D5C2B"/>
    <w:rsid w:val="55A15151"/>
    <w:rsid w:val="55B25AA2"/>
    <w:rsid w:val="55BF0F60"/>
    <w:rsid w:val="55E86946"/>
    <w:rsid w:val="563A1E8B"/>
    <w:rsid w:val="5696364B"/>
    <w:rsid w:val="56C10DE5"/>
    <w:rsid w:val="56D46001"/>
    <w:rsid w:val="56DC339D"/>
    <w:rsid w:val="56DF5BE3"/>
    <w:rsid w:val="57013DED"/>
    <w:rsid w:val="572D5F8F"/>
    <w:rsid w:val="57416144"/>
    <w:rsid w:val="574C7880"/>
    <w:rsid w:val="574F5455"/>
    <w:rsid w:val="575C5F6A"/>
    <w:rsid w:val="57625CEA"/>
    <w:rsid w:val="57A16D17"/>
    <w:rsid w:val="57AF6502"/>
    <w:rsid w:val="57BA1C61"/>
    <w:rsid w:val="57BD4FAC"/>
    <w:rsid w:val="57C33A91"/>
    <w:rsid w:val="57D24757"/>
    <w:rsid w:val="57DD22B1"/>
    <w:rsid w:val="581236D7"/>
    <w:rsid w:val="58181E77"/>
    <w:rsid w:val="581F545F"/>
    <w:rsid w:val="58364975"/>
    <w:rsid w:val="583E2B92"/>
    <w:rsid w:val="58492A60"/>
    <w:rsid w:val="58603903"/>
    <w:rsid w:val="58836541"/>
    <w:rsid w:val="58916974"/>
    <w:rsid w:val="589C6C95"/>
    <w:rsid w:val="59090243"/>
    <w:rsid w:val="590D744D"/>
    <w:rsid w:val="591E6DC4"/>
    <w:rsid w:val="59272390"/>
    <w:rsid w:val="593E2868"/>
    <w:rsid w:val="594E5793"/>
    <w:rsid w:val="596202D5"/>
    <w:rsid w:val="596909FF"/>
    <w:rsid w:val="59784640"/>
    <w:rsid w:val="59B03A4E"/>
    <w:rsid w:val="59C905CC"/>
    <w:rsid w:val="5A0522B1"/>
    <w:rsid w:val="5A4D3C08"/>
    <w:rsid w:val="5A5E4F6E"/>
    <w:rsid w:val="5A8177AF"/>
    <w:rsid w:val="5A826EC4"/>
    <w:rsid w:val="5A8A77A6"/>
    <w:rsid w:val="5A8B49D7"/>
    <w:rsid w:val="5A8C49EA"/>
    <w:rsid w:val="5AA06030"/>
    <w:rsid w:val="5AA452D7"/>
    <w:rsid w:val="5AF156CE"/>
    <w:rsid w:val="5B3D6868"/>
    <w:rsid w:val="5B515993"/>
    <w:rsid w:val="5B541927"/>
    <w:rsid w:val="5B5672BA"/>
    <w:rsid w:val="5B580B5D"/>
    <w:rsid w:val="5B5E0A75"/>
    <w:rsid w:val="5B6B78C1"/>
    <w:rsid w:val="5B943D7B"/>
    <w:rsid w:val="5BA63BA8"/>
    <w:rsid w:val="5BAA55C1"/>
    <w:rsid w:val="5BB634F3"/>
    <w:rsid w:val="5BB9568B"/>
    <w:rsid w:val="5BFE2F30"/>
    <w:rsid w:val="5C030EAA"/>
    <w:rsid w:val="5C1D0DF5"/>
    <w:rsid w:val="5C225635"/>
    <w:rsid w:val="5C2B3230"/>
    <w:rsid w:val="5C422642"/>
    <w:rsid w:val="5C441FC8"/>
    <w:rsid w:val="5C617FF4"/>
    <w:rsid w:val="5C903E2D"/>
    <w:rsid w:val="5CAB69E5"/>
    <w:rsid w:val="5CE30DD8"/>
    <w:rsid w:val="5D053F9A"/>
    <w:rsid w:val="5D163294"/>
    <w:rsid w:val="5D24480B"/>
    <w:rsid w:val="5D2D24C4"/>
    <w:rsid w:val="5D6F6BD9"/>
    <w:rsid w:val="5D7A4D92"/>
    <w:rsid w:val="5D943754"/>
    <w:rsid w:val="5D945599"/>
    <w:rsid w:val="5D9C0369"/>
    <w:rsid w:val="5DBF0D0D"/>
    <w:rsid w:val="5DC06B45"/>
    <w:rsid w:val="5DD97717"/>
    <w:rsid w:val="5E37260A"/>
    <w:rsid w:val="5E725056"/>
    <w:rsid w:val="5E8160AD"/>
    <w:rsid w:val="5E8B7CB0"/>
    <w:rsid w:val="5ECE11CE"/>
    <w:rsid w:val="5ED265F4"/>
    <w:rsid w:val="5ED642C4"/>
    <w:rsid w:val="5EEB2264"/>
    <w:rsid w:val="5F2D46B0"/>
    <w:rsid w:val="5F3D7EF5"/>
    <w:rsid w:val="5F625881"/>
    <w:rsid w:val="5FB07CC1"/>
    <w:rsid w:val="5FB34F71"/>
    <w:rsid w:val="5FC226AB"/>
    <w:rsid w:val="5FCA671F"/>
    <w:rsid w:val="5FE47602"/>
    <w:rsid w:val="60137472"/>
    <w:rsid w:val="6016132C"/>
    <w:rsid w:val="601740D9"/>
    <w:rsid w:val="60651EA1"/>
    <w:rsid w:val="606D77A1"/>
    <w:rsid w:val="60776210"/>
    <w:rsid w:val="607E6C84"/>
    <w:rsid w:val="60866598"/>
    <w:rsid w:val="608D1E85"/>
    <w:rsid w:val="612854C3"/>
    <w:rsid w:val="61302CA9"/>
    <w:rsid w:val="61510250"/>
    <w:rsid w:val="617E5E03"/>
    <w:rsid w:val="61861E49"/>
    <w:rsid w:val="618632DB"/>
    <w:rsid w:val="61970A99"/>
    <w:rsid w:val="62541C45"/>
    <w:rsid w:val="6262719D"/>
    <w:rsid w:val="6293025F"/>
    <w:rsid w:val="62941CF8"/>
    <w:rsid w:val="62AB405E"/>
    <w:rsid w:val="62AC44A8"/>
    <w:rsid w:val="62BB1171"/>
    <w:rsid w:val="62EA6516"/>
    <w:rsid w:val="6302266B"/>
    <w:rsid w:val="63400AA2"/>
    <w:rsid w:val="6397211C"/>
    <w:rsid w:val="639F28DB"/>
    <w:rsid w:val="63D55471"/>
    <w:rsid w:val="63D6727E"/>
    <w:rsid w:val="63E40C50"/>
    <w:rsid w:val="63F47EBC"/>
    <w:rsid w:val="63FA6371"/>
    <w:rsid w:val="640C76E4"/>
    <w:rsid w:val="64176671"/>
    <w:rsid w:val="64185DAB"/>
    <w:rsid w:val="641C5E08"/>
    <w:rsid w:val="645D7E3B"/>
    <w:rsid w:val="64634F47"/>
    <w:rsid w:val="6475350C"/>
    <w:rsid w:val="647A6995"/>
    <w:rsid w:val="64893ED1"/>
    <w:rsid w:val="650D2B4E"/>
    <w:rsid w:val="651A37A5"/>
    <w:rsid w:val="654702E7"/>
    <w:rsid w:val="65675892"/>
    <w:rsid w:val="65A71198"/>
    <w:rsid w:val="65AA2231"/>
    <w:rsid w:val="65B51D1B"/>
    <w:rsid w:val="65C85F32"/>
    <w:rsid w:val="65E734F8"/>
    <w:rsid w:val="65EB0E1E"/>
    <w:rsid w:val="65F065BA"/>
    <w:rsid w:val="65F15198"/>
    <w:rsid w:val="65F15BD2"/>
    <w:rsid w:val="66376FAF"/>
    <w:rsid w:val="663F58DC"/>
    <w:rsid w:val="66406F48"/>
    <w:rsid w:val="66426828"/>
    <w:rsid w:val="66647EB2"/>
    <w:rsid w:val="668444EC"/>
    <w:rsid w:val="669C002B"/>
    <w:rsid w:val="66BF2C49"/>
    <w:rsid w:val="66C012E2"/>
    <w:rsid w:val="66C53C63"/>
    <w:rsid w:val="66D65F78"/>
    <w:rsid w:val="66F15D26"/>
    <w:rsid w:val="671D78D9"/>
    <w:rsid w:val="673401EE"/>
    <w:rsid w:val="6759489D"/>
    <w:rsid w:val="679F3F42"/>
    <w:rsid w:val="67B33EE3"/>
    <w:rsid w:val="67D24619"/>
    <w:rsid w:val="67F66F75"/>
    <w:rsid w:val="680A610C"/>
    <w:rsid w:val="682B7556"/>
    <w:rsid w:val="68415093"/>
    <w:rsid w:val="6841671F"/>
    <w:rsid w:val="68457EF1"/>
    <w:rsid w:val="68600DF4"/>
    <w:rsid w:val="687B2F5F"/>
    <w:rsid w:val="68C6232A"/>
    <w:rsid w:val="68C8732E"/>
    <w:rsid w:val="68CE5B76"/>
    <w:rsid w:val="690255F6"/>
    <w:rsid w:val="69230F40"/>
    <w:rsid w:val="692E3DA1"/>
    <w:rsid w:val="6941616D"/>
    <w:rsid w:val="69445EC0"/>
    <w:rsid w:val="6955171D"/>
    <w:rsid w:val="69B850CB"/>
    <w:rsid w:val="69BC0F48"/>
    <w:rsid w:val="69C17A38"/>
    <w:rsid w:val="6A0B4374"/>
    <w:rsid w:val="6A0C0067"/>
    <w:rsid w:val="6A182B01"/>
    <w:rsid w:val="6A1D0FDD"/>
    <w:rsid w:val="6A2B6A9A"/>
    <w:rsid w:val="6A3B6769"/>
    <w:rsid w:val="6A5F1F42"/>
    <w:rsid w:val="6A657832"/>
    <w:rsid w:val="6A6F38CC"/>
    <w:rsid w:val="6A883ECD"/>
    <w:rsid w:val="6A8D62CA"/>
    <w:rsid w:val="6ABF44C0"/>
    <w:rsid w:val="6AC14E27"/>
    <w:rsid w:val="6AC9398B"/>
    <w:rsid w:val="6AD048DD"/>
    <w:rsid w:val="6AD8459F"/>
    <w:rsid w:val="6AE7012F"/>
    <w:rsid w:val="6AEA76EE"/>
    <w:rsid w:val="6AFF42B3"/>
    <w:rsid w:val="6B073024"/>
    <w:rsid w:val="6B291F5D"/>
    <w:rsid w:val="6B497991"/>
    <w:rsid w:val="6B5543E4"/>
    <w:rsid w:val="6B584CAB"/>
    <w:rsid w:val="6B79558B"/>
    <w:rsid w:val="6B7B4E64"/>
    <w:rsid w:val="6B842172"/>
    <w:rsid w:val="6B864F9B"/>
    <w:rsid w:val="6B9B0642"/>
    <w:rsid w:val="6BE30F8D"/>
    <w:rsid w:val="6C01499B"/>
    <w:rsid w:val="6C1C6B0F"/>
    <w:rsid w:val="6C3F4F78"/>
    <w:rsid w:val="6C594416"/>
    <w:rsid w:val="6C5A6F2C"/>
    <w:rsid w:val="6C763643"/>
    <w:rsid w:val="6C97735D"/>
    <w:rsid w:val="6CA8029C"/>
    <w:rsid w:val="6CBF7ADB"/>
    <w:rsid w:val="6CC26D81"/>
    <w:rsid w:val="6CC63B66"/>
    <w:rsid w:val="6CDD1132"/>
    <w:rsid w:val="6CEB1B7B"/>
    <w:rsid w:val="6CEB5780"/>
    <w:rsid w:val="6D2735D8"/>
    <w:rsid w:val="6D5C4084"/>
    <w:rsid w:val="6D8240A0"/>
    <w:rsid w:val="6D937554"/>
    <w:rsid w:val="6D9E1FB9"/>
    <w:rsid w:val="6DBC0638"/>
    <w:rsid w:val="6DDD4C3C"/>
    <w:rsid w:val="6E210541"/>
    <w:rsid w:val="6E2A5928"/>
    <w:rsid w:val="6E2D284E"/>
    <w:rsid w:val="6E3245A5"/>
    <w:rsid w:val="6E3872DC"/>
    <w:rsid w:val="6E4A3A9E"/>
    <w:rsid w:val="6E5F544A"/>
    <w:rsid w:val="6E6A236B"/>
    <w:rsid w:val="6EC21EB4"/>
    <w:rsid w:val="6EC74F0C"/>
    <w:rsid w:val="6ECE1D74"/>
    <w:rsid w:val="6EFD6DC0"/>
    <w:rsid w:val="6EFF3361"/>
    <w:rsid w:val="6F0B2F2E"/>
    <w:rsid w:val="6F0C4F98"/>
    <w:rsid w:val="6F2E3B1A"/>
    <w:rsid w:val="6F3043DE"/>
    <w:rsid w:val="6F415E96"/>
    <w:rsid w:val="6F655001"/>
    <w:rsid w:val="6F695C52"/>
    <w:rsid w:val="6FB40368"/>
    <w:rsid w:val="6FB5333A"/>
    <w:rsid w:val="6FB86495"/>
    <w:rsid w:val="6FBE7939"/>
    <w:rsid w:val="6FC45A80"/>
    <w:rsid w:val="6FEA2E52"/>
    <w:rsid w:val="700375F2"/>
    <w:rsid w:val="70162DED"/>
    <w:rsid w:val="70373C7D"/>
    <w:rsid w:val="70405EF1"/>
    <w:rsid w:val="7044473B"/>
    <w:rsid w:val="704C59CB"/>
    <w:rsid w:val="70720FED"/>
    <w:rsid w:val="70AA49B7"/>
    <w:rsid w:val="70DA3E26"/>
    <w:rsid w:val="70DB15AF"/>
    <w:rsid w:val="70E0644C"/>
    <w:rsid w:val="70E1071F"/>
    <w:rsid w:val="70EE441D"/>
    <w:rsid w:val="71114CC8"/>
    <w:rsid w:val="71461E67"/>
    <w:rsid w:val="716560E9"/>
    <w:rsid w:val="716A109A"/>
    <w:rsid w:val="716E59C9"/>
    <w:rsid w:val="718A37E6"/>
    <w:rsid w:val="71941B77"/>
    <w:rsid w:val="71CD40AF"/>
    <w:rsid w:val="720C04FA"/>
    <w:rsid w:val="721D6E9A"/>
    <w:rsid w:val="723F402A"/>
    <w:rsid w:val="724F6429"/>
    <w:rsid w:val="7255341A"/>
    <w:rsid w:val="72807E2E"/>
    <w:rsid w:val="72832AAE"/>
    <w:rsid w:val="728B1145"/>
    <w:rsid w:val="728C5CFE"/>
    <w:rsid w:val="729C7DE9"/>
    <w:rsid w:val="72C86838"/>
    <w:rsid w:val="732E6E48"/>
    <w:rsid w:val="73382512"/>
    <w:rsid w:val="734B3AD1"/>
    <w:rsid w:val="736A72BB"/>
    <w:rsid w:val="737040AA"/>
    <w:rsid w:val="73794401"/>
    <w:rsid w:val="737E360A"/>
    <w:rsid w:val="739630AA"/>
    <w:rsid w:val="73B64C8A"/>
    <w:rsid w:val="73CB2D1E"/>
    <w:rsid w:val="73E844B9"/>
    <w:rsid w:val="73FA66CA"/>
    <w:rsid w:val="740A7625"/>
    <w:rsid w:val="74231C56"/>
    <w:rsid w:val="74431E3D"/>
    <w:rsid w:val="74591CEB"/>
    <w:rsid w:val="746E4661"/>
    <w:rsid w:val="747007E1"/>
    <w:rsid w:val="747150E4"/>
    <w:rsid w:val="747307DD"/>
    <w:rsid w:val="74796D4C"/>
    <w:rsid w:val="748342CC"/>
    <w:rsid w:val="74911F8D"/>
    <w:rsid w:val="7496363E"/>
    <w:rsid w:val="74BB03CF"/>
    <w:rsid w:val="74DB383C"/>
    <w:rsid w:val="74E04608"/>
    <w:rsid w:val="75284CB6"/>
    <w:rsid w:val="75302D20"/>
    <w:rsid w:val="7545383E"/>
    <w:rsid w:val="75602E84"/>
    <w:rsid w:val="75835020"/>
    <w:rsid w:val="75835660"/>
    <w:rsid w:val="758B5CA6"/>
    <w:rsid w:val="75A67FC0"/>
    <w:rsid w:val="75AD3CCC"/>
    <w:rsid w:val="75AE7CB8"/>
    <w:rsid w:val="75B215F6"/>
    <w:rsid w:val="75D16C94"/>
    <w:rsid w:val="75FB29CC"/>
    <w:rsid w:val="760D5A8E"/>
    <w:rsid w:val="761544E4"/>
    <w:rsid w:val="762709F9"/>
    <w:rsid w:val="76500588"/>
    <w:rsid w:val="765159F5"/>
    <w:rsid w:val="766D245C"/>
    <w:rsid w:val="76A20ED2"/>
    <w:rsid w:val="76A44E86"/>
    <w:rsid w:val="76DB2F58"/>
    <w:rsid w:val="76F47B53"/>
    <w:rsid w:val="76FD415E"/>
    <w:rsid w:val="771257F7"/>
    <w:rsid w:val="77147B5E"/>
    <w:rsid w:val="771F579D"/>
    <w:rsid w:val="772D2699"/>
    <w:rsid w:val="7735218C"/>
    <w:rsid w:val="775D35A3"/>
    <w:rsid w:val="775D36AB"/>
    <w:rsid w:val="778C3C43"/>
    <w:rsid w:val="778E18F7"/>
    <w:rsid w:val="779114CC"/>
    <w:rsid w:val="77D016B7"/>
    <w:rsid w:val="77F72CFA"/>
    <w:rsid w:val="77F84484"/>
    <w:rsid w:val="781751E0"/>
    <w:rsid w:val="78231FA5"/>
    <w:rsid w:val="78284849"/>
    <w:rsid w:val="783B7465"/>
    <w:rsid w:val="78426045"/>
    <w:rsid w:val="78485868"/>
    <w:rsid w:val="784A49AB"/>
    <w:rsid w:val="7889069B"/>
    <w:rsid w:val="78B00864"/>
    <w:rsid w:val="78B53083"/>
    <w:rsid w:val="79090F39"/>
    <w:rsid w:val="79095519"/>
    <w:rsid w:val="791B36E8"/>
    <w:rsid w:val="793E23C1"/>
    <w:rsid w:val="79415D01"/>
    <w:rsid w:val="79473FEC"/>
    <w:rsid w:val="794A68D7"/>
    <w:rsid w:val="79803C9A"/>
    <w:rsid w:val="798A6796"/>
    <w:rsid w:val="798C418E"/>
    <w:rsid w:val="79906644"/>
    <w:rsid w:val="79991E63"/>
    <w:rsid w:val="79AD16E3"/>
    <w:rsid w:val="79B268C4"/>
    <w:rsid w:val="79D36A8E"/>
    <w:rsid w:val="79D91AAA"/>
    <w:rsid w:val="79F452EA"/>
    <w:rsid w:val="7A021368"/>
    <w:rsid w:val="7A0F7752"/>
    <w:rsid w:val="7A343E91"/>
    <w:rsid w:val="7A5A3400"/>
    <w:rsid w:val="7A5B2E79"/>
    <w:rsid w:val="7A661389"/>
    <w:rsid w:val="7A6A3D84"/>
    <w:rsid w:val="7A866EAF"/>
    <w:rsid w:val="7AAA7462"/>
    <w:rsid w:val="7AAF413E"/>
    <w:rsid w:val="7AC62A62"/>
    <w:rsid w:val="7AD21C18"/>
    <w:rsid w:val="7ADF1C5B"/>
    <w:rsid w:val="7AE77F27"/>
    <w:rsid w:val="7AF86B0A"/>
    <w:rsid w:val="7AFB2E4A"/>
    <w:rsid w:val="7B061674"/>
    <w:rsid w:val="7B361D37"/>
    <w:rsid w:val="7B4E0F0E"/>
    <w:rsid w:val="7B52548F"/>
    <w:rsid w:val="7B537A85"/>
    <w:rsid w:val="7B635C9C"/>
    <w:rsid w:val="7B655F9C"/>
    <w:rsid w:val="7BBC7C6C"/>
    <w:rsid w:val="7BBF0933"/>
    <w:rsid w:val="7BD46E1F"/>
    <w:rsid w:val="7BD6387C"/>
    <w:rsid w:val="7C015202"/>
    <w:rsid w:val="7C056C1D"/>
    <w:rsid w:val="7C06112B"/>
    <w:rsid w:val="7C5A3E57"/>
    <w:rsid w:val="7C6D47A4"/>
    <w:rsid w:val="7C994214"/>
    <w:rsid w:val="7CAF538C"/>
    <w:rsid w:val="7CCD7F85"/>
    <w:rsid w:val="7D183528"/>
    <w:rsid w:val="7D192045"/>
    <w:rsid w:val="7D19424B"/>
    <w:rsid w:val="7D1B7247"/>
    <w:rsid w:val="7D290554"/>
    <w:rsid w:val="7D3E0226"/>
    <w:rsid w:val="7D696879"/>
    <w:rsid w:val="7D965A72"/>
    <w:rsid w:val="7DBC0027"/>
    <w:rsid w:val="7DC31DFC"/>
    <w:rsid w:val="7DE97894"/>
    <w:rsid w:val="7DEA6EF4"/>
    <w:rsid w:val="7DFF6EED"/>
    <w:rsid w:val="7E133ED1"/>
    <w:rsid w:val="7E170E70"/>
    <w:rsid w:val="7E231401"/>
    <w:rsid w:val="7E3834ED"/>
    <w:rsid w:val="7E4125D7"/>
    <w:rsid w:val="7E4B389A"/>
    <w:rsid w:val="7E6B164E"/>
    <w:rsid w:val="7E7C05F5"/>
    <w:rsid w:val="7E835371"/>
    <w:rsid w:val="7E8A2BCF"/>
    <w:rsid w:val="7EA25D74"/>
    <w:rsid w:val="7EAE7AED"/>
    <w:rsid w:val="7EBF4E01"/>
    <w:rsid w:val="7EDC4579"/>
    <w:rsid w:val="7EFA6F80"/>
    <w:rsid w:val="7F10556A"/>
    <w:rsid w:val="7F1D4C84"/>
    <w:rsid w:val="7F4928AF"/>
    <w:rsid w:val="7F49565C"/>
    <w:rsid w:val="7F4D5A0E"/>
    <w:rsid w:val="7F890F6D"/>
    <w:rsid w:val="7F916DC9"/>
    <w:rsid w:val="7F9E0DA9"/>
    <w:rsid w:val="7FB6358A"/>
    <w:rsid w:val="7FEB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2025-02-08T03:23:00Z</dcterms:created>
  <dc:creator>雷狄雄</dc:creator>
  <cp:lastModifiedBy>雷狄雄</cp:lastModifiedBy>
  <dcterms:modified xsi:type="dcterms:W3CDTF">2025-02-08T03:32:27Z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