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3EB8">
      <w:pPr>
        <w:jc w:val="center"/>
        <w:rPr>
          <w:rFonts w:hint="eastAsia"/>
          <w:sz w:val="44"/>
          <w:szCs w:val="44"/>
          <w:lang w:eastAsia="zh-CN"/>
        </w:rPr>
      </w:pPr>
    </w:p>
    <w:p w14:paraId="577BCF8E">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太平街道</w:t>
      </w:r>
      <w:r>
        <w:rPr>
          <w:rFonts w:hint="eastAsia" w:ascii="方正小标宋简体" w:hAnsi="方正小标宋简体" w:eastAsia="方正小标宋简体" w:cs="方正小标宋简体"/>
          <w:b w:val="0"/>
          <w:bCs w:val="0"/>
          <w:sz w:val="44"/>
          <w:szCs w:val="44"/>
          <w:lang w:val="en-US" w:eastAsia="zh-CN"/>
        </w:rPr>
        <w:t>2022年法治政府建设年度报告</w:t>
      </w:r>
    </w:p>
    <w:p w14:paraId="07611F4F">
      <w:pPr>
        <w:jc w:val="center"/>
        <w:rPr>
          <w:rFonts w:hint="eastAsia" w:ascii="方正小标宋简体" w:hAnsi="方正小标宋简体" w:eastAsia="方正小标宋简体" w:cs="方正小标宋简体"/>
          <w:b w:val="0"/>
          <w:bCs w:val="0"/>
          <w:sz w:val="44"/>
          <w:szCs w:val="44"/>
          <w:lang w:val="en-US" w:eastAsia="zh-CN"/>
        </w:rPr>
      </w:pPr>
    </w:p>
    <w:p w14:paraId="3AE96E8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区委、区政府：</w:t>
      </w:r>
    </w:p>
    <w:p w14:paraId="2B0C2111">
      <w:pPr>
        <w:rPr>
          <w:rFonts w:hint="eastAsia" w:ascii="仿宋" w:hAnsi="仿宋" w:eastAsia="仿宋" w:cs="仿宋"/>
          <w:sz w:val="32"/>
          <w:szCs w:val="32"/>
          <w:lang w:val="en-US" w:eastAsia="zh-CN"/>
        </w:rPr>
      </w:pPr>
      <w:r>
        <w:rPr>
          <w:rFonts w:hint="eastAsia"/>
          <w:lang w:val="en-US" w:eastAsia="zh-CN"/>
        </w:rPr>
        <w:t xml:space="preserve"> </w:t>
      </w:r>
      <w:r>
        <w:rPr>
          <w:rFonts w:hint="eastAsia"/>
          <w:sz w:val="28"/>
          <w:szCs w:val="28"/>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2022年以来，太平街道在区委、区政府的坚强领导下，紧紧围绕市、区法治政府建设工作目标任务，积极贯彻落实《法治政府建设实施纲要（2021-2025年）》、《法治政府建设与责任落实督查工作规定》等文件精神，创新基层治理理念，全面开展依法治理工作，不断提高街道依法行政和民主科学决策水平，为建设法治街道营建了良好的法治环境。现就街道2022年度法治政府建设情况报告如下：</w:t>
      </w:r>
    </w:p>
    <w:p w14:paraId="27689925">
      <w:pPr>
        <w:rPr>
          <w:rFonts w:hint="default"/>
          <w:b/>
          <w:bCs/>
          <w:sz w:val="32"/>
          <w:szCs w:val="32"/>
          <w:lang w:val="en-US" w:eastAsia="zh-CN"/>
        </w:rPr>
      </w:pPr>
      <w:r>
        <w:rPr>
          <w:rFonts w:hint="eastAsia"/>
          <w:sz w:val="28"/>
          <w:szCs w:val="28"/>
          <w:lang w:val="en-US" w:eastAsia="zh-CN"/>
        </w:rPr>
        <w:t xml:space="preserve">    </w:t>
      </w:r>
      <w:r>
        <w:rPr>
          <w:rFonts w:hint="eastAsia" w:ascii="黑体" w:hAnsi="黑体" w:eastAsia="黑体" w:cs="黑体"/>
          <w:b w:val="0"/>
          <w:bCs w:val="0"/>
          <w:sz w:val="32"/>
          <w:szCs w:val="32"/>
          <w:lang w:val="en-US" w:eastAsia="zh-CN"/>
        </w:rPr>
        <w:t xml:space="preserve"> 一、2022年工作开展情况</w:t>
      </w:r>
    </w:p>
    <w:p w14:paraId="0AF27A66">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深入学习贯彻党的二十大精神，深刻领会新时代推进法治中国建设战略部署的情况</w:t>
      </w:r>
    </w:p>
    <w:p w14:paraId="6E9B5153">
      <w:pPr>
        <w:widowControl w:val="0"/>
        <w:numPr>
          <w:ilvl w:val="0"/>
          <w:numId w:val="0"/>
        </w:numPr>
        <w:ind w:firstLine="560"/>
        <w:jc w:val="both"/>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街道党政领导班子带头认真落实“第一议题”学习制度、领导干部学法制度，带头学法守法，发挥“头雁”作用。10月16日早上，街道组织班子成员、各部门负责人集中收听收看党的二十大开幕会，聆听习近平总书记代表第十九届中央委员会向党的二十大所作的报告。</w:t>
      </w:r>
    </w:p>
    <w:p w14:paraId="19196057">
      <w:pPr>
        <w:widowControl w:val="0"/>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28日街道组织学习传达党的二十大精神。会议指出，学习好、宣传好、贯彻好党的二十大精神，是当前和今后一个时期街道上下的首要政治任务和长期战略任务。党的二十大报告将法治建设作为一个部分进行专章论述、专门部署，充分体现了以习近平同志为核心的党中央对法治建设的高度重视，充分体现了我们党不仅是敢于革命、善于建设、勇于改革的党，更是信仰法治、坚守法治、建设法治的党。街区全体党员干部要全面准确把握党的二十大精神，更加坚定地在思想上同心同德、在政治上旗帜鲜明、在行动上紧紧跟随，切实把党的二十大精神贯穿到工作全过程，引导人民做社会主义法治的忠实崇尚者、自觉遵守者、坚定捍卫者。</w:t>
      </w:r>
    </w:p>
    <w:p w14:paraId="2820819B">
      <w:pPr>
        <w:widowControl w:val="0"/>
        <w:numPr>
          <w:ilvl w:val="0"/>
          <w:numId w:val="0"/>
        </w:numPr>
        <w:ind w:firstLine="560"/>
        <w:jc w:val="both"/>
        <w:rPr>
          <w:rFonts w:hint="eastAsia"/>
          <w:color w:val="7030A0"/>
          <w:sz w:val="28"/>
          <w:szCs w:val="28"/>
          <w:shd w:val="clear" w:color="FFFFFF" w:fill="D9D9D9"/>
          <w:lang w:val="en-US" w:eastAsia="zh-CN"/>
        </w:rPr>
      </w:pPr>
      <w:r>
        <w:rPr>
          <w:rFonts w:hint="eastAsia" w:ascii="仿宋_GB2312" w:hAnsi="仿宋_GB2312" w:eastAsia="仿宋_GB2312" w:cs="仿宋_GB2312"/>
          <w:b w:val="0"/>
          <w:bCs w:val="0"/>
          <w:sz w:val="32"/>
          <w:szCs w:val="32"/>
          <w:lang w:val="en-US" w:eastAsia="zh-CN"/>
        </w:rPr>
        <w:t>3月20日深入学习习近平总书记在全国两会上的重要讲话精神，3月30日学习《习近平：坚持走中国特色社会主义法治道路，更好推进中国特色社会主义法治体系建设》，9月2日深入学习领会《习近平法治思想学习纲要》。</w:t>
      </w:r>
      <w:r>
        <w:rPr>
          <w:rFonts w:hint="eastAsia"/>
          <w:color w:val="7030A0"/>
          <w:sz w:val="28"/>
          <w:szCs w:val="28"/>
          <w:shd w:val="clear" w:color="auto" w:fill="auto"/>
          <w:lang w:val="en-US" w:eastAsia="zh-CN"/>
        </w:rPr>
        <w:t xml:space="preserve"> </w:t>
      </w:r>
    </w:p>
    <w:p w14:paraId="1645E59B">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党政主要负责人履行推进法治建设第一责任人职责，加强法治政府建设的有关情况</w:t>
      </w:r>
    </w:p>
    <w:p w14:paraId="3B568A01">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 xml:space="preserve">今年来，我街道严格落实上级的决策部署，充分发挥党政主要领导落实主要负责人履行推进法治政府建设第一责任人职责，通过采取领导干部法律知识考试、法治讲座、集中培训和自主学习多种方式，不断提升领导干部和行政执法人员的依法行政意识和执法能力，增强行政工作人员特别是领导干部依法治街的意识和能力。强化对行政权力的制约和监督。自觉接受人大监督、民主监督、司法监督，加强行政监督和审计监督，切实把权力关进制度的笼子。 </w:t>
      </w:r>
    </w:p>
    <w:p w14:paraId="6C205B6A">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贯彻落实《法治政府建设实施纲要（2021-2025）》《广东省法治政府建设实施纲要》《潮州市治政府建设实施纲要》、《湘桥区贯彻落实&lt;潮州市治政府建设实施纲要&gt;实施方案》的情况，以及落实我市、我区2022年全面依法治市工作要点、法治政府建设工作要点相关安排的情况。</w:t>
      </w:r>
    </w:p>
    <w:p w14:paraId="7C58CE84">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街道充分发挥党在法治建设中总揽全局、协调各方的领导核心作用，始终把法治建设作为重要政治任务，作为“一把手”工程来推动，摆上重要议事日程。贯彻落实《潮州市湘桥区贯彻落实〈潮州市法治政府建设实施纲要〉实施方案》及重要举措分工方案、全面依法治区年度工作要点、法治政府建设年度工作要点，纵深推进法治政府建设各项工作，逐步形成了由党委统一领导、各单位共同协作、人民群众广泛参与的法治建设工作格局。</w:t>
      </w:r>
    </w:p>
    <w:p w14:paraId="0E9B7CCD">
      <w:pPr>
        <w:numPr>
          <w:ilvl w:val="0"/>
          <w:numId w:val="0"/>
        </w:numPr>
        <w:ind w:left="630" w:leftChars="0"/>
        <w:rPr>
          <w:rFonts w:hint="eastAsia" w:ascii="楷体" w:hAnsi="楷体" w:eastAsia="楷体" w:cs="楷体"/>
          <w:b w:val="0"/>
          <w:bCs w:val="0"/>
          <w:color w:val="C00000"/>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val="en-US" w:eastAsia="zh-CN"/>
        </w:rPr>
        <w:t>（四）</w:t>
      </w:r>
      <w:r>
        <w:rPr>
          <w:rFonts w:hint="eastAsia" w:ascii="楷体_GB2312" w:hAnsi="楷体_GB2312" w:eastAsia="楷体_GB2312" w:cs="楷体_GB2312"/>
          <w:b w:val="0"/>
          <w:bCs w:val="0"/>
          <w:color w:val="auto"/>
          <w:sz w:val="32"/>
          <w:szCs w:val="32"/>
          <w:lang w:val="en-US" w:eastAsia="zh-CN"/>
        </w:rPr>
        <w:t>学</w:t>
      </w:r>
      <w:r>
        <w:rPr>
          <w:rFonts w:hint="eastAsia" w:ascii="楷体_GB2312" w:hAnsi="楷体_GB2312" w:eastAsia="楷体_GB2312" w:cs="楷体_GB2312"/>
          <w:b w:val="0"/>
          <w:bCs w:val="0"/>
          <w:sz w:val="32"/>
          <w:szCs w:val="32"/>
          <w:lang w:val="en-US" w:eastAsia="zh-CN"/>
        </w:rPr>
        <w:t>习宣传贯彻新施行、新修订法律法规的情况</w:t>
      </w:r>
    </w:p>
    <w:p w14:paraId="3FC72DC1">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街道将新施行、新修订的法律法规列入普法工作要点，今年来重点学习宣传《中华人民共和国行政处罚法》《中华人民共和国反有组织犯罪法》《中华人民共和国安全生产法》等法律法规。</w:t>
      </w:r>
    </w:p>
    <w:p w14:paraId="179B13F2">
      <w:pPr>
        <w:numPr>
          <w:ilvl w:val="0"/>
          <w:numId w:val="0"/>
        </w:numPr>
        <w:ind w:firstLine="320" w:firstLineChars="100"/>
        <w:rPr>
          <w:rFonts w:hint="eastAsia" w:ascii="楷体" w:hAnsi="楷体" w:eastAsia="楷体" w:cs="楷体"/>
          <w:b w:val="0"/>
          <w:bCs w:val="0"/>
          <w:color w:val="auto"/>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val="en-US" w:eastAsia="zh-CN"/>
        </w:rPr>
        <w:t>（五</w:t>
      </w:r>
      <w:r>
        <w:rPr>
          <w:rFonts w:hint="eastAsia" w:ascii="楷体_GB2312" w:hAnsi="楷体_GB2312" w:eastAsia="楷体_GB2312" w:cs="楷体_GB2312"/>
          <w:b w:val="0"/>
          <w:bCs w:val="0"/>
          <w:sz w:val="32"/>
          <w:szCs w:val="32"/>
          <w:lang w:val="en-US" w:eastAsia="zh-CN"/>
        </w:rPr>
        <w:t>）坚持严格规范公正文明执法情况</w:t>
      </w:r>
    </w:p>
    <w:p w14:paraId="6CBDAC65">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街道健全行政执法人员管理制度，全面实行行政执法人员持证上岗和资格管理制度，按照上级部门要求参与、开展行政执法人员公共法律知识等专题培训。全面推进落实执法全过程记录、行政执法公示及重大执法决定法制审核等“三项制度”，实行执法全过程留痕和可回溯管理。强化执法监督职能，重点对执法队伍的队容队风队纪进行督查，强化服务意识，改进工作作风，增强纪律意识，提高执法效能。今年来，综合行政执法委员会共召开5场次，综合行政执法办公室共召开会议5场次，开展执法事项总数451宗，其中行政检查253宗，行政处罚198宗，在韩江饮用水水源一级保护区作出全区镇街综合行政执法改革后第一宗非法垂钓行政处罚。</w:t>
      </w:r>
    </w:p>
    <w:p w14:paraId="03852277">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（六）坚持科学民主决策，提高决策合法性情况</w:t>
      </w:r>
    </w:p>
    <w:p w14:paraId="51C06DAB">
      <w:pPr>
        <w:numPr>
          <w:ilvl w:val="0"/>
          <w:numId w:val="0"/>
        </w:numPr>
        <w:rPr>
          <w:rFonts w:hint="eastAsia"/>
          <w:color w:val="0000FF"/>
          <w:sz w:val="28"/>
          <w:szCs w:val="28"/>
          <w:shd w:val="clear" w:color="auto" w:fill="auto"/>
          <w:lang w:val="en-US" w:eastAsia="zh-CN"/>
        </w:rPr>
      </w:pPr>
      <w:r>
        <w:rPr>
          <w:rFonts w:hint="eastAsia"/>
          <w:color w:val="auto"/>
          <w:sz w:val="28"/>
          <w:szCs w:val="28"/>
          <w:shd w:val="clear" w:color="auto" w:fill="auto"/>
          <w:lang w:val="en-US" w:eastAsia="zh-CN"/>
        </w:rPr>
        <w:t xml:space="preserve">    </w:t>
      </w:r>
      <w:r>
        <w:rPr>
          <w:rFonts w:hint="eastAsia" w:ascii="仿宋_GB2312" w:hAnsi="仿宋_GB2312" w:eastAsia="仿宋_GB2312" w:cs="仿宋_GB2312"/>
          <w:b w:val="0"/>
          <w:bCs w:val="0"/>
          <w:sz w:val="32"/>
          <w:szCs w:val="32"/>
          <w:lang w:val="en-US" w:eastAsia="zh-CN"/>
        </w:rPr>
        <w:t>街道加强行政决策制度建设，将重大行政决策程序执行情况纳入法治政府建设指标体系,推动制度落地落实。以学习习近平法治思想和中央全面依法治国工作会议精神为契机，将习近平法治思想与党史学习教育相结合，全面加强领导班子建设，提高领导班子科学民主决策程度和依法行政能力。建立健全重大事项议事规则，完善科学民主决策机制，形成重大决策制度汇编，在决策前坚持慎密论证，广泛征求意见、专家论证、民主协商、公开听证等制度，凝聚集体智慧，推进街道各项工作科学可持续发展。</w:t>
      </w:r>
    </w:p>
    <w:p w14:paraId="4AD03894">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（七）依法有效化解社会矛盾纠纷情况</w:t>
      </w:r>
    </w:p>
    <w:p w14:paraId="67B02740">
      <w:pPr>
        <w:numPr>
          <w:ilvl w:val="0"/>
          <w:numId w:val="0"/>
        </w:numPr>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 xml:space="preserve">    </w:t>
      </w:r>
      <w:r>
        <w:rPr>
          <w:rFonts w:hint="eastAsia" w:ascii="仿宋_GB2312" w:hAnsi="仿宋_GB2312" w:eastAsia="仿宋_GB2312" w:cs="仿宋_GB2312"/>
          <w:b w:val="0"/>
          <w:bCs w:val="0"/>
          <w:sz w:val="32"/>
          <w:szCs w:val="32"/>
          <w:lang w:val="en-US" w:eastAsia="zh-CN"/>
        </w:rPr>
        <w:t>打造“居民议事厅”，优化基层社区治理格局，运用“茶文化六步调解法”，邀请顾问律师、巷长，召集双方当事人围在茶几旁，有事好商量，防止争吵与暴力，以茶为媒协商解决方案，从“识茶、醒茶、泡茶、斟茶、敬茶、悟茶”这六个步骤努力甄别矛盾、追根溯源，做到公平公正、把握分寸，帮助双方以礼相待、纾解心结，让邻里矛盾在“喝茶唠家常”中迎刃而解，尽量使矛盾纠纷化解在基层，化解在萌芽中。依托居民议事厅和人民调解委员会，今年来共调解案件41件，调解成功40件，调解率98%。辖区无发生重大刑事案件、群体性事件。</w:t>
      </w:r>
    </w:p>
    <w:p w14:paraId="76B10105">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（八）全面推进政务公开情况</w:t>
      </w:r>
    </w:p>
    <w:p w14:paraId="787B224C">
      <w:pPr>
        <w:numPr>
          <w:ilvl w:val="0"/>
          <w:numId w:val="0"/>
        </w:numPr>
        <w:ind w:firstLine="640" w:firstLineChars="200"/>
        <w:rPr>
          <w:rFonts w:hint="eastAsia"/>
          <w:color w:val="auto"/>
          <w:sz w:val="28"/>
          <w:szCs w:val="28"/>
          <w:shd w:val="clear" w:color="auto" w:fill="auto"/>
          <w:lang w:val="en-US" w:eastAsia="zh-CN"/>
        </w:rPr>
      </w:pPr>
      <w:r>
        <w:rPr>
          <w:rFonts w:hint="eastAsia" w:ascii="仿宋_GB2312" w:hAnsi="仿宋_GB2312" w:eastAsia="仿宋_GB2312" w:cs="仿宋_GB2312"/>
          <w:b w:val="0"/>
          <w:bCs w:val="0"/>
          <w:sz w:val="32"/>
          <w:szCs w:val="32"/>
          <w:lang w:val="en-US" w:eastAsia="zh-CN"/>
        </w:rPr>
        <w:t>为扎实推进政务公开工作，我街道按照政府信息公开分类规范和目录及时填报公开内容，严格审定公开内容，做到该公开的及时全面公开。同时，通过湘桥区人民政府公众信息网网站及街道门口电子显示屏及时更新和充实政务公开内容。利用办事处公开栏定期向辖区群众宣传发布党和政府的方针政策、劳动保障、计划生育、社会救灾救济款物的发放使用和优待抚恤等信息，将各部门的工作职责、办事程序、办事指南等制作成办事流程图上墙，让辖区内的群众更好地了解街道的服务范围和工作职责。另外，计划生育、民政优抚、社会保障等与群众生活息息相关的业务全部纳入“一门式”办理、“一站式”服务，切实改善群众办事条件，完善服务标准，打造便民、利民、惠民的服务平台。从提质量、促规范、强服务等方面下功夫，全力推进社区公共服务平台建设。</w:t>
      </w:r>
    </w:p>
    <w:p w14:paraId="135A7C5E">
      <w:pPr>
        <w:numPr>
          <w:ilvl w:val="0"/>
          <w:numId w:val="0"/>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（九）强化法治宣传，充分发挥基层法治宣传的主渠道作用的情况</w:t>
      </w:r>
    </w:p>
    <w:p w14:paraId="473F49F9">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辖区现共有法治宣传阵地3个，分别是牌坊街兴宁巷法治宣传主题巷、西湖边的法治文化公园和中山路的平安法治宣传主题街，让市民在日常生活中，让旅客在旅游途中，潜移默化接受法治教育；见缝插针地将法治微书吧、法治微宣传设置在居民议事厅、客栈里，使游客、居民在喝茶聊天中接受法治熏陶，进一步提升尊法、学法、守法、用法的意识；开展形式多样的普法宣传活动，将法律知识送进牌坊街商圈、进校园、进商会、进客栈；指导一村（社）一法律顾问开展《中华人民共和国民法典》、《中华人民共和国宪法》等法律法规的宣讲活动；到目前辖区内已成功创建“民主法治示范社区”3个，正在创建1个，培育法律明白人19名。</w:t>
      </w:r>
      <w:bookmarkStart w:id="0" w:name="_GoBack"/>
      <w:bookmarkEnd w:id="0"/>
    </w:p>
    <w:p w14:paraId="185E12E5">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二、存在问题</w:t>
      </w:r>
    </w:p>
    <w:p w14:paraId="184CCF6F">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我街道虽然在推进法治政府建设方面做了大量工作，也取得了明显的效果，但仍存在薄弱环节：</w:t>
      </w:r>
    </w:p>
    <w:p w14:paraId="6F481157">
      <w:pPr>
        <w:numPr>
          <w:ilvl w:val="0"/>
          <w:numId w:val="2"/>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是执法队伍建设薄弱</w:t>
      </w:r>
      <w:r>
        <w:rPr>
          <w:rFonts w:hint="eastAsia" w:ascii="仿宋_GB2312" w:hAnsi="仿宋_GB2312" w:eastAsia="仿宋_GB2312" w:cs="仿宋_GB2312"/>
          <w:b w:val="0"/>
          <w:bCs w:val="0"/>
          <w:sz w:val="32"/>
          <w:szCs w:val="32"/>
          <w:lang w:val="en-US" w:eastAsia="zh-CN"/>
        </w:rPr>
        <w:t>，队伍教育培训不够丰富，培训方式较为单一，执法人员素质和执法水平有待提高，在全面实施依法行政方面还存在法律人才的不足和法律知识的短板。</w:t>
      </w:r>
    </w:p>
    <w:p w14:paraId="2740A44D">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（二）是法治宣传力度不强</w:t>
      </w:r>
      <w:r>
        <w:rPr>
          <w:rFonts w:hint="eastAsia" w:ascii="仿宋_GB2312" w:hAnsi="仿宋_GB2312" w:eastAsia="仿宋_GB2312" w:cs="仿宋_GB2312"/>
          <w:b w:val="0"/>
          <w:bCs w:val="0"/>
          <w:sz w:val="32"/>
          <w:szCs w:val="32"/>
          <w:lang w:val="en-US" w:eastAsia="zh-CN"/>
        </w:rPr>
        <w:t xml:space="preserve">，法治宣传形式创新性不足，政策宣传、普法培训工作的形式比较单一，法律宣传工作还不够全面并存在死角。   </w:t>
      </w:r>
    </w:p>
    <w:p w14:paraId="74FEEF6A">
      <w:pPr>
        <w:numPr>
          <w:ilvl w:val="0"/>
          <w:numId w:val="0"/>
        </w:numPr>
        <w:ind w:firstLine="320" w:firstLineChars="100"/>
        <w:rPr>
          <w:rFonts w:hint="eastAsia" w:ascii="黑体" w:hAnsi="黑体" w:eastAsia="黑体" w:cs="黑体"/>
          <w:b/>
          <w:bCs/>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三）是政务公开制度化、标准化、信息化建设仍需加强，</w:t>
      </w:r>
      <w:r>
        <w:rPr>
          <w:rFonts w:hint="eastAsia" w:ascii="仿宋_GB2312" w:hAnsi="仿宋_GB2312" w:eastAsia="仿宋_GB2312" w:cs="仿宋_GB2312"/>
          <w:b w:val="0"/>
          <w:bCs w:val="0"/>
          <w:sz w:val="32"/>
          <w:szCs w:val="32"/>
          <w:lang w:val="en-US" w:eastAsia="zh-CN"/>
        </w:rPr>
        <w:t>在贯彻实施、工作机制、检查督导等方面仍需进一步完善。</w:t>
      </w:r>
    </w:p>
    <w:p w14:paraId="08104312">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三、2023年工作计划</w:t>
      </w:r>
    </w:p>
    <w:p w14:paraId="50078E16">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2023年，街道将不断推进法治政府建设的各项工作，推动法治政府和依法治街建设的深入开展，营造和谐稳定的社会大局。</w:t>
      </w:r>
    </w:p>
    <w:p w14:paraId="63F421F0">
      <w:pPr>
        <w:numPr>
          <w:ilvl w:val="0"/>
          <w:numId w:val="0"/>
        </w:numPr>
        <w:ind w:firstLine="640" w:firstLineChars="200"/>
        <w:rPr>
          <w:rFonts w:hint="eastAsia" w:ascii="黑体" w:hAnsi="黑体" w:eastAsia="黑体" w:cs="黑体"/>
          <w:b/>
          <w:bCs/>
          <w:color w:val="auto"/>
          <w:sz w:val="32"/>
          <w:szCs w:val="32"/>
          <w:shd w:val="clear" w:color="auto" w:fill="auto"/>
          <w:lang w:val="en-US" w:eastAsia="zh-CN"/>
        </w:rPr>
      </w:pPr>
      <w:r>
        <w:rPr>
          <w:rFonts w:hint="eastAsia" w:ascii="楷体_GB2312" w:hAnsi="楷体_GB2312" w:eastAsia="楷体_GB2312" w:cs="楷体_GB2312"/>
          <w:b w:val="0"/>
          <w:bCs w:val="0"/>
          <w:sz w:val="32"/>
          <w:szCs w:val="32"/>
          <w:lang w:val="en-US" w:eastAsia="zh-CN"/>
        </w:rPr>
        <w:t>（一）加大法治宣传教育力度。</w:t>
      </w:r>
      <w:r>
        <w:rPr>
          <w:rFonts w:hint="eastAsia" w:ascii="仿宋_GB2312" w:hAnsi="仿宋_GB2312" w:eastAsia="仿宋_GB2312" w:cs="仿宋_GB2312"/>
          <w:b w:val="0"/>
          <w:bCs w:val="0"/>
          <w:sz w:val="32"/>
          <w:szCs w:val="32"/>
          <w:lang w:val="en-US" w:eastAsia="zh-CN"/>
        </w:rPr>
        <w:t>通过多种形式加强群众的普法宣传教育，不断创新法治宣传教育方式，着力提升法治文化阵地建设质量，持续发力推动法治文化与传统文化、红色文化、地方文化有机融合，推动太平法治文化深入人心。</w:t>
      </w:r>
    </w:p>
    <w:p w14:paraId="6831A43E">
      <w:pPr>
        <w:numPr>
          <w:ilvl w:val="0"/>
          <w:numId w:val="0"/>
        </w:numPr>
        <w:ind w:firstLine="640" w:firstLineChars="200"/>
        <w:rPr>
          <w:rFonts w:hint="eastAsia" w:ascii="黑体" w:hAnsi="黑体" w:eastAsia="黑体" w:cs="黑体"/>
          <w:b/>
          <w:bCs/>
          <w:color w:val="auto"/>
          <w:sz w:val="32"/>
          <w:szCs w:val="32"/>
          <w:shd w:val="clear" w:color="auto" w:fill="auto"/>
          <w:lang w:val="en-US" w:eastAsia="zh-CN"/>
        </w:rPr>
      </w:pPr>
      <w:r>
        <w:rPr>
          <w:rFonts w:hint="eastAsia" w:ascii="楷体_GB2312" w:hAnsi="楷体_GB2312" w:eastAsia="楷体_GB2312" w:cs="楷体_GB2312"/>
          <w:b w:val="0"/>
          <w:bCs w:val="0"/>
          <w:sz w:val="32"/>
          <w:szCs w:val="32"/>
          <w:lang w:val="en-US" w:eastAsia="zh-CN"/>
        </w:rPr>
        <w:t>（二）强化执法队伍的教育培训。</w:t>
      </w:r>
      <w:r>
        <w:rPr>
          <w:rFonts w:hint="eastAsia" w:ascii="仿宋_GB2312" w:hAnsi="仿宋_GB2312" w:eastAsia="仿宋_GB2312" w:cs="仿宋_GB2312"/>
          <w:b w:val="0"/>
          <w:bCs w:val="0"/>
          <w:sz w:val="32"/>
          <w:szCs w:val="32"/>
          <w:lang w:val="en-US" w:eastAsia="zh-CN"/>
        </w:rPr>
        <w:t>提升执法队伍的政治素养、法治素养和执法水平，不断提高执法人员发现问题、破解难题的能力，进一步建立健全工作制度和执法人员日常行为规范，落实城管执法三项制度，严格执法队伍管理，创新行政执法方式，落实公正、文明、科学执法。</w:t>
      </w:r>
    </w:p>
    <w:p w14:paraId="74EEA0C6">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（三）加强综合执法规范化建设，</w:t>
      </w:r>
      <w:r>
        <w:rPr>
          <w:rFonts w:hint="eastAsia" w:ascii="仿宋_GB2312" w:hAnsi="仿宋_GB2312" w:eastAsia="仿宋_GB2312" w:cs="仿宋_GB2312"/>
          <w:b w:val="0"/>
          <w:bCs w:val="0"/>
          <w:sz w:val="32"/>
          <w:szCs w:val="32"/>
          <w:lang w:val="en-US" w:eastAsia="zh-CN"/>
        </w:rPr>
        <w:t>积极推广应用行政执法“两平台”，加强跨部门跨区域联合执法，强化指导和监管，提高基层执法能力水平。</w:t>
      </w:r>
    </w:p>
    <w:p w14:paraId="7926C852">
      <w:pPr>
        <w:numPr>
          <w:ilvl w:val="0"/>
          <w:numId w:val="0"/>
        </w:numPr>
        <w:ind w:firstLine="640" w:firstLineChars="200"/>
        <w:rPr>
          <w:rFonts w:hint="eastAsia"/>
          <w:color w:val="auto"/>
          <w:sz w:val="28"/>
          <w:szCs w:val="28"/>
          <w:shd w:val="clear" w:color="auto" w:fill="auto"/>
          <w:lang w:val="en-US" w:eastAsia="zh-CN"/>
        </w:rPr>
      </w:pPr>
      <w:r>
        <w:rPr>
          <w:rFonts w:hint="eastAsia" w:ascii="楷体_GB2312" w:hAnsi="楷体_GB2312" w:eastAsia="楷体_GB2312" w:cs="楷体_GB2312"/>
          <w:b w:val="0"/>
          <w:bCs w:val="0"/>
          <w:sz w:val="32"/>
          <w:szCs w:val="32"/>
          <w:lang w:val="en-US" w:eastAsia="zh-CN"/>
        </w:rPr>
        <w:t>（四）加强政务公开制度化、标准化、信息化建设。</w:t>
      </w:r>
      <w:r>
        <w:rPr>
          <w:rFonts w:hint="eastAsia" w:ascii="仿宋_GB2312" w:hAnsi="仿宋_GB2312" w:eastAsia="仿宋_GB2312" w:cs="仿宋_GB2312"/>
          <w:b w:val="0"/>
          <w:bCs w:val="0"/>
          <w:sz w:val="32"/>
          <w:szCs w:val="32"/>
          <w:lang w:val="en-US" w:eastAsia="zh-CN"/>
        </w:rPr>
        <w:t>不断推动数字政府建设与法治政府建设有机结合起来，为全面建设法治政府筑牢“数字基石”，继续推进基层政务公开标准化规范化建设，有序推进政府规章和规范性文件的清理和统一公开，通过促进更多政务服务事项实现“一件事一次办”“网上办”“掌上办”“自助办”等进一步推动政务服务标准化、规范化、便利化。</w:t>
      </w:r>
    </w:p>
    <w:p w14:paraId="74476C54">
      <w:pPr>
        <w:numPr>
          <w:ilvl w:val="0"/>
          <w:numId w:val="0"/>
        </w:numP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w:t>
      </w:r>
    </w:p>
    <w:p w14:paraId="07444391">
      <w:pPr>
        <w:numPr>
          <w:ilvl w:val="0"/>
          <w:numId w:val="0"/>
        </w:numPr>
        <w:jc w:val="right"/>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中共潮州市湘桥区太平街道工作委员会</w:t>
      </w:r>
    </w:p>
    <w:p w14:paraId="1F8FC1BF">
      <w:pPr>
        <w:numPr>
          <w:ilvl w:val="0"/>
          <w:numId w:val="0"/>
        </w:numPr>
        <w:jc w:val="right"/>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潮州市湘桥区人民政府太平街道办事处</w:t>
      </w:r>
    </w:p>
    <w:p w14:paraId="1717F492">
      <w:pPr>
        <w:numPr>
          <w:ilvl w:val="0"/>
          <w:numId w:val="0"/>
        </w:numPr>
        <w:jc w:val="right"/>
        <w:rPr>
          <w:rFonts w:hint="default"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 xml:space="preserve">                          2022年12月28日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BA2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030D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4030D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319E0"/>
    <w:multiLevelType w:val="singleLevel"/>
    <w:tmpl w:val="342319E0"/>
    <w:lvl w:ilvl="0" w:tentative="0">
      <w:start w:val="1"/>
      <w:numFmt w:val="chineseCounting"/>
      <w:suff w:val="nothing"/>
      <w:lvlText w:val="（%1）"/>
      <w:lvlJc w:val="left"/>
      <w:rPr>
        <w:rFonts w:hint="eastAsia"/>
      </w:rPr>
    </w:lvl>
  </w:abstractNum>
  <w:abstractNum w:abstractNumId="1">
    <w:nsid w:val="4B8F88E3"/>
    <w:multiLevelType w:val="singleLevel"/>
    <w:tmpl w:val="4B8F88E3"/>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GVmMzY1N2Q2ZmEwZTFjZmM3NzQ0YTllYjJiNzgifQ=="/>
  </w:docVars>
  <w:rsids>
    <w:rsidRoot w:val="00000000"/>
    <w:rsid w:val="00577718"/>
    <w:rsid w:val="008A689A"/>
    <w:rsid w:val="035B4D01"/>
    <w:rsid w:val="067A049F"/>
    <w:rsid w:val="069873D5"/>
    <w:rsid w:val="07C365A8"/>
    <w:rsid w:val="07DE67F9"/>
    <w:rsid w:val="09DD43A4"/>
    <w:rsid w:val="0D296952"/>
    <w:rsid w:val="106916C6"/>
    <w:rsid w:val="115A2B46"/>
    <w:rsid w:val="13BB6D1C"/>
    <w:rsid w:val="17230702"/>
    <w:rsid w:val="17953134"/>
    <w:rsid w:val="1C5E2603"/>
    <w:rsid w:val="1E507F6F"/>
    <w:rsid w:val="20014F95"/>
    <w:rsid w:val="20C002E8"/>
    <w:rsid w:val="254A25CF"/>
    <w:rsid w:val="25C86FD1"/>
    <w:rsid w:val="25D30898"/>
    <w:rsid w:val="29F4330B"/>
    <w:rsid w:val="31015900"/>
    <w:rsid w:val="360F182C"/>
    <w:rsid w:val="3C59488C"/>
    <w:rsid w:val="47163E14"/>
    <w:rsid w:val="516D4034"/>
    <w:rsid w:val="52AF2700"/>
    <w:rsid w:val="58417E52"/>
    <w:rsid w:val="589B70DB"/>
    <w:rsid w:val="5BB91918"/>
    <w:rsid w:val="5C98331E"/>
    <w:rsid w:val="5E1A76A6"/>
    <w:rsid w:val="5E451AD3"/>
    <w:rsid w:val="60296122"/>
    <w:rsid w:val="60D93BBB"/>
    <w:rsid w:val="60ED50DB"/>
    <w:rsid w:val="66F70C46"/>
    <w:rsid w:val="68AA75F1"/>
    <w:rsid w:val="6BA40F8E"/>
    <w:rsid w:val="700A7093"/>
    <w:rsid w:val="72542387"/>
    <w:rsid w:val="73947976"/>
    <w:rsid w:val="75CF73A8"/>
    <w:rsid w:val="7981730F"/>
    <w:rsid w:val="7D0E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3640</Words>
  <Characters>3699</Characters>
  <Lines>0</Lines>
  <Paragraphs>0</Paragraphs>
  <TotalTime>454</TotalTime>
  <ScaleCrop>false</ScaleCrop>
  <LinksUpToDate>false</LinksUpToDate>
  <CharactersWithSpaces>3755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懒洋洋</cp:lastModifiedBy>
  <cp:lastPrinted>2022-11-14T01:15:00Z</cp:lastPrinted>
  <dcterms:modified xsi:type="dcterms:W3CDTF">2025-07-23T02:12:26Z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8663B504AEE6480D8E825C36AF51790A_13</vt:lpwstr>
  </property>
  <property fmtid="{D5CDD505-2E9C-101B-9397-08002B2CF9AE}" pid="4" name="KSOTemplateDocerSaveRecord">
    <vt:lpwstr>eyJoZGlkIjoiYzFiYjFkYmU0ZWFlMGIzYzdhNTkzZGM1NDI2ZDVlMDAiLCJ1c2VySWQiOiI3MTE5ODIwODEifQ==</vt:lpwstr>
  </property>
</Properties>
</file>